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7A53" w14:textId="77777777" w:rsidR="00E350D9" w:rsidRDefault="00E350D9" w:rsidP="00E350D9">
      <w:pPr>
        <w:jc w:val="center"/>
        <w:rPr>
          <w:sz w:val="40"/>
          <w:szCs w:val="40"/>
        </w:rPr>
      </w:pPr>
      <w:r>
        <w:rPr>
          <w:sz w:val="40"/>
          <w:szCs w:val="40"/>
        </w:rPr>
        <w:t>Óbudai Egyetem</w:t>
      </w:r>
    </w:p>
    <w:p w14:paraId="084786B7" w14:textId="77777777" w:rsidR="00E350D9" w:rsidRDefault="00E350D9" w:rsidP="00E350D9">
      <w:pPr>
        <w:jc w:val="center"/>
        <w:rPr>
          <w:sz w:val="40"/>
          <w:szCs w:val="40"/>
        </w:rPr>
      </w:pPr>
      <w:r>
        <w:rPr>
          <w:sz w:val="40"/>
          <w:szCs w:val="40"/>
        </w:rPr>
        <w:t>Rejtő Sándor Könnyűipari és Környezetmérnöki Kar</w:t>
      </w:r>
    </w:p>
    <w:p w14:paraId="3B07D5AD" w14:textId="77777777" w:rsidR="00E350D9" w:rsidRDefault="00E350D9" w:rsidP="00E350D9">
      <w:pPr>
        <w:rPr>
          <w:sz w:val="40"/>
          <w:szCs w:val="40"/>
        </w:rPr>
      </w:pPr>
    </w:p>
    <w:p w14:paraId="369D145B" w14:textId="77777777" w:rsidR="00E350D9" w:rsidRDefault="00E350D9" w:rsidP="00E350D9">
      <w:pPr>
        <w:rPr>
          <w:sz w:val="32"/>
          <w:szCs w:val="32"/>
        </w:rPr>
      </w:pPr>
    </w:p>
    <w:p w14:paraId="4322BDFA" w14:textId="77777777" w:rsidR="00E350D9" w:rsidRDefault="00E350D9" w:rsidP="00E350D9">
      <w:pPr>
        <w:rPr>
          <w:sz w:val="32"/>
          <w:szCs w:val="32"/>
        </w:rPr>
      </w:pPr>
    </w:p>
    <w:p w14:paraId="26DEEE46" w14:textId="77777777" w:rsidR="00E350D9" w:rsidRDefault="00E350D9" w:rsidP="00E350D9">
      <w:pPr>
        <w:rPr>
          <w:sz w:val="32"/>
          <w:szCs w:val="32"/>
        </w:rPr>
      </w:pPr>
    </w:p>
    <w:p w14:paraId="5167ADB9" w14:textId="77777777" w:rsidR="00E350D9" w:rsidRDefault="00E350D9" w:rsidP="00E350D9">
      <w:pPr>
        <w:rPr>
          <w:sz w:val="32"/>
          <w:szCs w:val="32"/>
        </w:rPr>
      </w:pPr>
    </w:p>
    <w:p w14:paraId="11807830" w14:textId="77777777" w:rsidR="00E350D9" w:rsidRDefault="004721A2" w:rsidP="00E350D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BF77461" wp14:editId="5F38B4C8">
            <wp:extent cx="1743710" cy="335280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F8516" w14:textId="77777777" w:rsidR="00E350D9" w:rsidRDefault="00E350D9" w:rsidP="00E350D9">
      <w:pPr>
        <w:rPr>
          <w:sz w:val="32"/>
          <w:szCs w:val="32"/>
        </w:rPr>
      </w:pPr>
    </w:p>
    <w:p w14:paraId="04F14096" w14:textId="77777777" w:rsidR="00E350D9" w:rsidRDefault="00E350D9" w:rsidP="00E350D9">
      <w:pPr>
        <w:rPr>
          <w:sz w:val="32"/>
          <w:szCs w:val="32"/>
        </w:rPr>
      </w:pPr>
    </w:p>
    <w:p w14:paraId="364778AF" w14:textId="77777777" w:rsidR="00E350D9" w:rsidRDefault="00E350D9" w:rsidP="00E350D9">
      <w:pPr>
        <w:rPr>
          <w:sz w:val="32"/>
          <w:szCs w:val="32"/>
        </w:rPr>
      </w:pPr>
    </w:p>
    <w:p w14:paraId="6EEDA245" w14:textId="77777777" w:rsidR="00E350D9" w:rsidRDefault="00E350D9" w:rsidP="00E350D9">
      <w:pPr>
        <w:rPr>
          <w:b/>
          <w:sz w:val="32"/>
          <w:szCs w:val="32"/>
        </w:rPr>
      </w:pPr>
    </w:p>
    <w:p w14:paraId="2D7722F5" w14:textId="77777777" w:rsidR="00E350D9" w:rsidRDefault="00E350D9" w:rsidP="00E350D9">
      <w:pPr>
        <w:rPr>
          <w:b/>
          <w:sz w:val="32"/>
          <w:szCs w:val="32"/>
        </w:rPr>
      </w:pPr>
    </w:p>
    <w:p w14:paraId="4E84EE70" w14:textId="77777777" w:rsidR="00E350D9" w:rsidRDefault="00E350D9" w:rsidP="00E350D9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>KÉPZÉSI PROGRAM</w:t>
      </w:r>
    </w:p>
    <w:p w14:paraId="5CBC2BEE" w14:textId="77777777" w:rsidR="00E350D9" w:rsidRDefault="00E350D9" w:rsidP="00E350D9">
      <w:pPr>
        <w:jc w:val="center"/>
        <w:rPr>
          <w:b/>
          <w:sz w:val="32"/>
          <w:szCs w:val="32"/>
        </w:rPr>
      </w:pPr>
    </w:p>
    <w:p w14:paraId="39EE4338" w14:textId="4011AD4E" w:rsidR="00E350D9" w:rsidRDefault="00E350D9" w:rsidP="00E350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Környezetmérnöki </w:t>
      </w:r>
      <w:r w:rsidR="00243DF3">
        <w:rPr>
          <w:b/>
          <w:sz w:val="40"/>
          <w:szCs w:val="40"/>
        </w:rPr>
        <w:t>mester</w:t>
      </w:r>
      <w:r w:rsidR="009D11ED">
        <w:rPr>
          <w:b/>
          <w:sz w:val="40"/>
          <w:szCs w:val="40"/>
        </w:rPr>
        <w:t xml:space="preserve">képzési </w:t>
      </w:r>
      <w:r>
        <w:rPr>
          <w:b/>
          <w:sz w:val="40"/>
          <w:szCs w:val="40"/>
        </w:rPr>
        <w:t>szak</w:t>
      </w:r>
    </w:p>
    <w:p w14:paraId="04959B8E" w14:textId="4942FC59" w:rsidR="00E350D9" w:rsidRDefault="00E350D9" w:rsidP="00E350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 w:rsidR="00243DF3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S</w:t>
      </w:r>
      <w:r w:rsidR="009D11ED">
        <w:rPr>
          <w:b/>
          <w:sz w:val="40"/>
          <w:szCs w:val="40"/>
        </w:rPr>
        <w:t>c</w:t>
      </w:r>
      <w:proofErr w:type="spellEnd"/>
      <w:r>
        <w:rPr>
          <w:b/>
          <w:sz w:val="40"/>
          <w:szCs w:val="40"/>
        </w:rPr>
        <w:t xml:space="preserve">) </w:t>
      </w:r>
    </w:p>
    <w:p w14:paraId="7A7D52C0" w14:textId="77777777" w:rsidR="00E350D9" w:rsidRDefault="00E350D9" w:rsidP="00E350D9">
      <w:pPr>
        <w:rPr>
          <w:sz w:val="32"/>
          <w:szCs w:val="32"/>
        </w:rPr>
      </w:pPr>
    </w:p>
    <w:p w14:paraId="34DC8A7C" w14:textId="77777777" w:rsidR="00E350D9" w:rsidRDefault="00E350D9" w:rsidP="00E350D9">
      <w:pPr>
        <w:rPr>
          <w:sz w:val="32"/>
          <w:szCs w:val="32"/>
        </w:rPr>
      </w:pPr>
    </w:p>
    <w:p w14:paraId="0BB97EE8" w14:textId="1094CDBC" w:rsidR="00E350D9" w:rsidRPr="00AD4F74" w:rsidRDefault="00E350D9" w:rsidP="00AD4F74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>Budapest, 20</w:t>
      </w:r>
      <w:r w:rsidR="0050104B">
        <w:rPr>
          <w:sz w:val="36"/>
          <w:szCs w:val="36"/>
        </w:rPr>
        <w:t>2</w:t>
      </w:r>
      <w:r w:rsidR="002E03C9">
        <w:rPr>
          <w:sz w:val="36"/>
          <w:szCs w:val="36"/>
        </w:rPr>
        <w:t>3</w:t>
      </w:r>
      <w:r>
        <w:rPr>
          <w:sz w:val="36"/>
          <w:szCs w:val="36"/>
        </w:rPr>
        <w:t xml:space="preserve">. </w:t>
      </w:r>
      <w:r w:rsidR="0056432A">
        <w:rPr>
          <w:sz w:val="36"/>
          <w:szCs w:val="36"/>
        </w:rPr>
        <w:t>szeptember</w:t>
      </w:r>
      <w:r w:rsidRPr="0056432A">
        <w:rPr>
          <w:sz w:val="36"/>
          <w:szCs w:val="36"/>
        </w:rPr>
        <w:t xml:space="preserve"> 1.</w:t>
      </w:r>
      <w:r>
        <w:rPr>
          <w:sz w:val="36"/>
          <w:szCs w:val="36"/>
        </w:rPr>
        <w:br w:type="page"/>
      </w:r>
    </w:p>
    <w:p w14:paraId="6646452C" w14:textId="77777777" w:rsidR="00E350D9" w:rsidRDefault="00E350D9" w:rsidP="00E350D9">
      <w:pPr>
        <w:jc w:val="center"/>
        <w:rPr>
          <w:sz w:val="36"/>
          <w:szCs w:val="36"/>
        </w:rPr>
      </w:pPr>
    </w:p>
    <w:p w14:paraId="30D8A059" w14:textId="77777777" w:rsidR="00E350D9" w:rsidRDefault="00E350D9" w:rsidP="00E350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SZAK TANTERVE</w:t>
      </w:r>
    </w:p>
    <w:p w14:paraId="018C3760" w14:textId="77777777" w:rsidR="00E350D9" w:rsidRDefault="00E350D9" w:rsidP="00E350D9">
      <w:pPr>
        <w:autoSpaceDE w:val="0"/>
        <w:autoSpaceDN w:val="0"/>
        <w:adjustRightInd w:val="0"/>
        <w:jc w:val="center"/>
        <w:rPr>
          <w:b/>
        </w:rPr>
      </w:pPr>
    </w:p>
    <w:p w14:paraId="7B350476" w14:textId="77777777" w:rsidR="00E350D9" w:rsidRDefault="00E350D9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1. Szak megnevezése:</w:t>
      </w:r>
    </w:p>
    <w:p w14:paraId="3BF9119D" w14:textId="0D60E918" w:rsidR="00E350D9" w:rsidRPr="001B2501" w:rsidRDefault="00A34B16" w:rsidP="00A34B16">
      <w:pPr>
        <w:spacing w:before="100" w:beforeAutospacing="1" w:after="100" w:afterAutospacing="1"/>
        <w:ind w:firstLine="708"/>
        <w:outlineLvl w:val="1"/>
      </w:pPr>
      <w:r>
        <w:t>környezetmérnöki (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)</w:t>
      </w:r>
    </w:p>
    <w:p w14:paraId="5D2584E2" w14:textId="77777777" w:rsidR="00E350D9" w:rsidRDefault="00E350D9" w:rsidP="00E350D9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>
        <w:rPr>
          <w:b/>
          <w:bCs/>
        </w:rPr>
        <w:t xml:space="preserve">2. Képzési terület: </w:t>
      </w:r>
      <w:r>
        <w:rPr>
          <w:bCs/>
          <w:color w:val="000000" w:themeColor="text1"/>
        </w:rPr>
        <w:t>műszaki</w:t>
      </w:r>
    </w:p>
    <w:p w14:paraId="0367AB92" w14:textId="77777777" w:rsidR="00E350D9" w:rsidRDefault="00E350D9" w:rsidP="00E350D9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>
        <w:rPr>
          <w:b/>
          <w:bCs/>
        </w:rPr>
        <w:t xml:space="preserve">3. A képzés nyelve: </w:t>
      </w:r>
      <w:r>
        <w:rPr>
          <w:bCs/>
          <w:color w:val="000000" w:themeColor="text1"/>
        </w:rPr>
        <w:t>magyar/angol</w:t>
      </w:r>
    </w:p>
    <w:p w14:paraId="3B2DAEDF" w14:textId="77777777" w:rsidR="00E350D9" w:rsidRDefault="00E350D9" w:rsidP="00E350D9">
      <w:pPr>
        <w:spacing w:before="100" w:beforeAutospacing="1" w:after="100" w:afterAutospacing="1"/>
        <w:outlineLvl w:val="1"/>
        <w:rPr>
          <w:b/>
          <w:bCs/>
          <w:color w:val="FF0000"/>
        </w:rPr>
      </w:pPr>
      <w:r>
        <w:rPr>
          <w:b/>
          <w:bCs/>
        </w:rPr>
        <w:t>4. Képzés munkarendje(i) és a képzési idő félévekben, kontaktórák száma:</w:t>
      </w:r>
    </w:p>
    <w:p w14:paraId="629A68A4" w14:textId="4EEE52BC" w:rsidR="00E350D9" w:rsidRDefault="00E350D9" w:rsidP="00E350D9">
      <w:pPr>
        <w:ind w:left="360" w:firstLine="348"/>
      </w:pPr>
      <w:r>
        <w:t>nappali tagozaton</w:t>
      </w:r>
      <w:r>
        <w:rPr>
          <w:b/>
        </w:rPr>
        <w:t xml:space="preserve"> </w:t>
      </w:r>
      <w:r w:rsidR="00243DF3">
        <w:t>4</w:t>
      </w:r>
      <w:r>
        <w:t xml:space="preserve"> félév, </w:t>
      </w:r>
      <w:r w:rsidR="00243DF3">
        <w:t>1078</w:t>
      </w:r>
      <w:r>
        <w:t xml:space="preserve"> óra</w:t>
      </w:r>
    </w:p>
    <w:p w14:paraId="58AD4E4B" w14:textId="3FDEFBD7" w:rsidR="00E350D9" w:rsidRDefault="00E350D9" w:rsidP="00E350D9">
      <w:pPr>
        <w:ind w:left="360" w:firstLine="348"/>
      </w:pPr>
      <w:r>
        <w:t xml:space="preserve">levelező tagozaton </w:t>
      </w:r>
      <w:r w:rsidR="00243DF3">
        <w:t>4</w:t>
      </w:r>
      <w:r>
        <w:t xml:space="preserve"> félév </w:t>
      </w:r>
      <w:r w:rsidR="00347B32">
        <w:t>379</w:t>
      </w:r>
      <w:r>
        <w:t xml:space="preserve"> óra</w:t>
      </w:r>
    </w:p>
    <w:p w14:paraId="0BA1709C" w14:textId="0F96C335" w:rsidR="00E350D9" w:rsidRDefault="00E350D9" w:rsidP="00E350D9">
      <w:pPr>
        <w:spacing w:before="100" w:beforeAutospacing="1" w:after="100" w:afterAutospacing="1"/>
        <w:rPr>
          <w:b/>
        </w:rPr>
      </w:pPr>
      <w:r>
        <w:rPr>
          <w:b/>
        </w:rPr>
        <w:t xml:space="preserve">5. Választható specializáció: </w:t>
      </w:r>
    </w:p>
    <w:p w14:paraId="39B24690" w14:textId="29CF44FF" w:rsidR="00E350D9" w:rsidRDefault="00347B32" w:rsidP="00E350D9">
      <w:pPr>
        <w:ind w:left="360" w:firstLine="348"/>
      </w:pPr>
      <w:r w:rsidRPr="00347B32">
        <w:t>Környezet-, Egészség- és Munkavédelem (EHS)</w:t>
      </w:r>
      <w:r w:rsidR="002E03C9">
        <w:tab/>
      </w:r>
      <w:r w:rsidR="00E350D9">
        <w:t>nappali/levelező</w:t>
      </w:r>
    </w:p>
    <w:p w14:paraId="0749C201" w14:textId="55AB2165" w:rsidR="00E350D9" w:rsidRDefault="00E350D9" w:rsidP="00E350D9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  <w:r>
        <w:rPr>
          <w:b/>
          <w:bCs/>
        </w:rPr>
        <w:t>6. A</w:t>
      </w:r>
      <w:r w:rsidR="00347B32">
        <w:rPr>
          <w:b/>
          <w:bCs/>
        </w:rPr>
        <w:t>z</w:t>
      </w:r>
      <w:r>
        <w:rPr>
          <w:b/>
          <w:bCs/>
        </w:rPr>
        <w:t xml:space="preserve"> </w:t>
      </w:r>
      <w:proofErr w:type="spellStart"/>
      <w:r w:rsidR="00347B32">
        <w:rPr>
          <w:b/>
          <w:bCs/>
        </w:rPr>
        <w:t>M</w:t>
      </w:r>
      <w:r>
        <w:rPr>
          <w:b/>
          <w:bCs/>
        </w:rPr>
        <w:t>Sc</w:t>
      </w:r>
      <w:proofErr w:type="spellEnd"/>
      <w:r>
        <w:rPr>
          <w:b/>
          <w:bCs/>
          <w:color w:val="000000" w:themeColor="text1"/>
        </w:rPr>
        <w:t xml:space="preserve"> fokozat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megszerzéshez összegyűjtendő kreditek száma: </w:t>
      </w:r>
      <w:r w:rsidR="00347B32">
        <w:rPr>
          <w:bCs/>
          <w:color w:val="000000" w:themeColor="text1"/>
        </w:rPr>
        <w:t>12</w:t>
      </w:r>
      <w:r>
        <w:rPr>
          <w:bCs/>
          <w:color w:val="000000" w:themeColor="text1"/>
        </w:rPr>
        <w:t>0 kredit</w:t>
      </w:r>
    </w:p>
    <w:p w14:paraId="33A462FA" w14:textId="77777777" w:rsidR="00E350D9" w:rsidRDefault="00E350D9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7. Végzettségi szint és a szakképzettség oklevélben szereplő megjelölése:</w:t>
      </w:r>
    </w:p>
    <w:p w14:paraId="4475D6A7" w14:textId="47EE9349" w:rsidR="00E350D9" w:rsidRDefault="00E350D9" w:rsidP="00AE71AF">
      <w:pPr>
        <w:numPr>
          <w:ilvl w:val="0"/>
          <w:numId w:val="3"/>
        </w:numPr>
        <w:spacing w:before="100" w:beforeAutospacing="1" w:after="100" w:afterAutospacing="1"/>
      </w:pPr>
      <w:r>
        <w:t xml:space="preserve">végzettségi szint: </w:t>
      </w:r>
      <w:r w:rsidR="00347B32">
        <w:rPr>
          <w:color w:val="000000" w:themeColor="text1"/>
        </w:rPr>
        <w:t>mester</w:t>
      </w:r>
      <w:r>
        <w:rPr>
          <w:color w:val="000000" w:themeColor="text1"/>
        </w:rPr>
        <w:t>- (</w:t>
      </w:r>
      <w:r w:rsidR="00347B32" w:rsidRPr="00347B32">
        <w:rPr>
          <w:color w:val="000000" w:themeColor="text1"/>
        </w:rPr>
        <w:t xml:space="preserve">mester- </w:t>
      </w:r>
      <w:proofErr w:type="spellStart"/>
      <w:r w:rsidR="00347B32" w:rsidRPr="00347B32">
        <w:rPr>
          <w:color w:val="000000" w:themeColor="text1"/>
        </w:rPr>
        <w:t>magister</w:t>
      </w:r>
      <w:proofErr w:type="spellEnd"/>
      <w:r w:rsidR="00347B32" w:rsidRPr="00347B32">
        <w:rPr>
          <w:color w:val="000000" w:themeColor="text1"/>
        </w:rPr>
        <w:t xml:space="preserve">, </w:t>
      </w:r>
      <w:proofErr w:type="spellStart"/>
      <w:r w:rsidR="00347B32" w:rsidRPr="00347B32">
        <w:rPr>
          <w:color w:val="000000" w:themeColor="text1"/>
        </w:rPr>
        <w:t>master</w:t>
      </w:r>
      <w:proofErr w:type="spellEnd"/>
      <w:r w:rsidR="00347B32" w:rsidRPr="00347B32">
        <w:rPr>
          <w:color w:val="000000" w:themeColor="text1"/>
        </w:rPr>
        <w:t xml:space="preserve">; rövidítve: </w:t>
      </w:r>
      <w:proofErr w:type="spellStart"/>
      <w:r w:rsidR="00347B32" w:rsidRPr="00347B32">
        <w:rPr>
          <w:color w:val="000000" w:themeColor="text1"/>
        </w:rPr>
        <w:t>MSc</w:t>
      </w:r>
      <w:proofErr w:type="spellEnd"/>
      <w:r w:rsidR="00347B32" w:rsidRPr="00347B32">
        <w:rPr>
          <w:color w:val="000000" w:themeColor="text1"/>
        </w:rPr>
        <w:t>- fokozat</w:t>
      </w:r>
      <w:r w:rsidR="00347B32" w:rsidRPr="00347B32">
        <w:rPr>
          <w:color w:val="000000" w:themeColor="text1"/>
        </w:rPr>
        <w:t xml:space="preserve"> </w:t>
      </w:r>
    </w:p>
    <w:p w14:paraId="77B8A998" w14:textId="22068584" w:rsidR="00E350D9" w:rsidRDefault="00E350D9" w:rsidP="00AE71AF">
      <w:pPr>
        <w:numPr>
          <w:ilvl w:val="0"/>
          <w:numId w:val="3"/>
        </w:numPr>
        <w:spacing w:before="100" w:beforeAutospacing="1" w:after="100" w:afterAutospacing="1"/>
      </w:pPr>
      <w:r>
        <w:t xml:space="preserve">szakképzettség: </w:t>
      </w:r>
      <w:r w:rsidR="00347B32">
        <w:t xml:space="preserve">okleveles </w:t>
      </w:r>
      <w:r>
        <w:t>környezetmérnök</w:t>
      </w:r>
    </w:p>
    <w:p w14:paraId="024F1FC3" w14:textId="59DAE92D" w:rsidR="00E350D9" w:rsidRDefault="00E350D9" w:rsidP="00AE71AF">
      <w:pPr>
        <w:numPr>
          <w:ilvl w:val="0"/>
          <w:numId w:val="3"/>
        </w:numPr>
        <w:spacing w:before="100" w:beforeAutospacing="1" w:after="100" w:afterAutospacing="1"/>
      </w:pPr>
      <w:r>
        <w:t xml:space="preserve">a szakképzettség angol nyelvű megjelölése: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Engineer</w:t>
      </w:r>
      <w:proofErr w:type="spellEnd"/>
    </w:p>
    <w:p w14:paraId="6D0331AF" w14:textId="54964F7F" w:rsidR="00A34B16" w:rsidRPr="00A34B16" w:rsidRDefault="00A34B16" w:rsidP="00A34B16">
      <w:pPr>
        <w:spacing w:before="100" w:beforeAutospacing="1" w:after="100" w:afterAutospacing="1"/>
        <w:rPr>
          <w:b/>
          <w:bCs/>
        </w:rPr>
      </w:pPr>
      <w:r w:rsidRPr="00A34B16">
        <w:rPr>
          <w:b/>
          <w:bCs/>
        </w:rPr>
        <w:t xml:space="preserve">8. </w:t>
      </w:r>
      <w:r w:rsidRPr="00A34B16">
        <w:rPr>
          <w:b/>
          <w:bCs/>
        </w:rPr>
        <w:t>A mesterképzésbe történő belépésnél előzményként elfogadott szakok</w:t>
      </w:r>
      <w:r w:rsidRPr="00A34B16">
        <w:rPr>
          <w:b/>
          <w:bCs/>
        </w:rPr>
        <w:t xml:space="preserve"> </w:t>
      </w:r>
    </w:p>
    <w:p w14:paraId="4B108351" w14:textId="2312C2A6" w:rsidR="00A34B16" w:rsidRDefault="00A34B16" w:rsidP="00A34B16">
      <w:pPr>
        <w:spacing w:before="100" w:beforeAutospacing="1" w:after="100" w:afterAutospacing="1"/>
      </w:pPr>
      <w:r>
        <w:t>8</w:t>
      </w:r>
      <w:r>
        <w:t>.1. Teljes kreditérték beszámításával vehető figyelembe: a környezetmérnöki alapképzési szak.</w:t>
      </w:r>
    </w:p>
    <w:p w14:paraId="1B9C7AB1" w14:textId="3B28B0C8" w:rsidR="00A34B16" w:rsidRDefault="00A34B16" w:rsidP="00A34B16">
      <w:pPr>
        <w:spacing w:before="100" w:beforeAutospacing="1" w:after="100" w:afterAutospacing="1"/>
      </w:pPr>
      <w:r>
        <w:t>8</w:t>
      </w:r>
      <w:r>
        <w:t xml:space="preserve">.2. A </w:t>
      </w:r>
      <w:r>
        <w:t xml:space="preserve">KKK </w:t>
      </w:r>
      <w:r>
        <w:t>9.4. pontban meghatározott kreditek teljesítésével vehetők figyelembe továbbá: 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elfogad.</w:t>
      </w:r>
    </w:p>
    <w:p w14:paraId="308232EA" w14:textId="55FF61F7" w:rsidR="00E350D9" w:rsidRDefault="004C4920" w:rsidP="00E350D9">
      <w:pPr>
        <w:spacing w:before="100" w:beforeAutospacing="1" w:after="100" w:afterAutospacing="1"/>
        <w:jc w:val="both"/>
        <w:outlineLvl w:val="1"/>
        <w:rPr>
          <w:b/>
          <w:bCs/>
          <w:color w:val="000000" w:themeColor="text1"/>
        </w:rPr>
      </w:pPr>
      <w:r>
        <w:rPr>
          <w:b/>
          <w:bCs/>
        </w:rPr>
        <w:t>9</w:t>
      </w:r>
      <w:r w:rsidR="00E350D9">
        <w:rPr>
          <w:b/>
          <w:bCs/>
        </w:rPr>
        <w:t xml:space="preserve">. </w:t>
      </w:r>
      <w:r w:rsidR="00E350D9">
        <w:rPr>
          <w:rFonts w:ascii="Times" w:hAnsi="Times" w:cs="Times"/>
          <w:b/>
          <w:bCs/>
          <w:color w:val="000000"/>
        </w:rPr>
        <w:t xml:space="preserve">A szakképzettség képzési területek egységes osztályozási rendszere szerinti tanulmányi területi besorolása: </w:t>
      </w:r>
      <w:r w:rsidR="00E350D9">
        <w:rPr>
          <w:rStyle w:val="apple-converted-space"/>
          <w:rFonts w:ascii="Times" w:hAnsi="Times" w:cs="Times"/>
          <w:color w:val="000000" w:themeColor="text1"/>
        </w:rPr>
        <w:t>851</w:t>
      </w:r>
      <w:r w:rsidR="002E03C9">
        <w:rPr>
          <w:rStyle w:val="apple-converted-space"/>
          <w:rFonts w:ascii="Times" w:hAnsi="Times" w:cs="Times"/>
          <w:color w:val="000000" w:themeColor="text1"/>
        </w:rPr>
        <w:t>/0712</w:t>
      </w:r>
    </w:p>
    <w:p w14:paraId="0DE801E5" w14:textId="0C0B8618" w:rsidR="00E350D9" w:rsidRDefault="004C4920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10</w:t>
      </w:r>
      <w:r w:rsidR="00E350D9">
        <w:rPr>
          <w:b/>
          <w:bCs/>
        </w:rPr>
        <w:t>. Képzési cél:</w:t>
      </w:r>
    </w:p>
    <w:p w14:paraId="6B33F236" w14:textId="0430524D" w:rsidR="00E350D9" w:rsidRDefault="00A34B16" w:rsidP="00A34B16">
      <w:pPr>
        <w:spacing w:after="160" w:line="256" w:lineRule="auto"/>
        <w:jc w:val="both"/>
      </w:pPr>
      <w:r>
        <w:t xml:space="preserve">A képzés célja környezetmérnökök képzése, akik korszerű természettudományos, ökológiai, műszaki, közgazdasági és irányítási ismeretek birtokában képesek a meglévő és potenciális környezeti veszélyek azonosítására, felmérésére, a környezeti károk megelőzésére, illetve csökkentésére, továbbá kárelhárítási projektek tervezésére és irányítására. Korszerű informatikai ismeretek alapján képesek tervező, modellező és szimulációs szoftverek </w:t>
      </w:r>
      <w:r>
        <w:lastRenderedPageBreak/>
        <w:t>segítségével összetett mérnöki és tudományos tervező és elemző feladatok ellátására. Megfelelő technológiai megoldásokat dolgoznak ki és alkalmaznak a környezeti szennyezések</w:t>
      </w:r>
      <w:r>
        <w:t xml:space="preserve"> </w:t>
      </w:r>
      <w:r>
        <w:t>megelőzésére, valamint a hulladékfeldolgozás és -hasznosítás (</w:t>
      </w:r>
      <w:proofErr w:type="spellStart"/>
      <w:r>
        <w:t>recycling</w:t>
      </w:r>
      <w:proofErr w:type="spellEnd"/>
      <w:r>
        <w:t>) területén mérnöki tervező, irányító feladatot látnak el. Képesek a környezetvédelmitechnológiákat és a környezethasználatokat optimalizálni. Felkészültek tanulmányaik doktori képzésben történő folytatására.</w:t>
      </w:r>
      <w:r w:rsidR="00E350D9">
        <w:br w:type="page"/>
      </w:r>
    </w:p>
    <w:p w14:paraId="42DFE4F9" w14:textId="77777777" w:rsidR="00E350D9" w:rsidRDefault="00E350D9" w:rsidP="00E350D9">
      <w:pPr>
        <w:jc w:val="both"/>
      </w:pPr>
    </w:p>
    <w:p w14:paraId="225FF8E7" w14:textId="14F2BDFD" w:rsidR="00E350D9" w:rsidRDefault="00E350D9" w:rsidP="002E03C9">
      <w:pPr>
        <w:spacing w:before="100" w:beforeAutospacing="1" w:after="100" w:afterAutospacing="1"/>
        <w:jc w:val="both"/>
        <w:outlineLvl w:val="1"/>
        <w:rPr>
          <w:b/>
          <w:bCs/>
          <w:color w:val="000000"/>
        </w:rPr>
      </w:pPr>
      <w:r>
        <w:rPr>
          <w:b/>
          <w:bCs/>
        </w:rPr>
        <w:t>1</w:t>
      </w:r>
      <w:r w:rsidR="007D7238">
        <w:rPr>
          <w:b/>
          <w:bCs/>
        </w:rPr>
        <w:t>1</w:t>
      </w:r>
      <w:r>
        <w:rPr>
          <w:b/>
          <w:bCs/>
        </w:rPr>
        <w:t xml:space="preserve">. </w:t>
      </w:r>
      <w:r w:rsidR="003067E6" w:rsidRPr="006E2856">
        <w:rPr>
          <w:b/>
          <w:bCs/>
          <w:iCs/>
          <w:color w:val="000000"/>
        </w:rPr>
        <w:t>Az elsajátítandó szakmai kompetenciák</w:t>
      </w:r>
    </w:p>
    <w:p w14:paraId="56DC8497" w14:textId="77777777" w:rsidR="00E350D9" w:rsidRDefault="00E350D9" w:rsidP="002E03C9">
      <w:pPr>
        <w:spacing w:before="100" w:beforeAutospacing="1" w:after="100" w:afterAutospacing="1"/>
        <w:ind w:firstLine="240"/>
        <w:jc w:val="both"/>
      </w:pPr>
      <w:r>
        <w:rPr>
          <w:b/>
          <w:bCs/>
        </w:rPr>
        <w:t>A környezetmérnök</w:t>
      </w:r>
    </w:p>
    <w:p w14:paraId="5913B39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a) tudása</w:t>
      </w:r>
    </w:p>
    <w:p w14:paraId="63DC7A5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és alkalmazza a környezetmérnöki szakmához kötött </w:t>
      </w:r>
    </w:p>
    <w:p w14:paraId="1C4D81EB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természettudományos és műszaki elméletet és gyakorlatot.</w:t>
      </w:r>
    </w:p>
    <w:p w14:paraId="647DDDF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Rendelkezik a környezetmérnöki szakterülethez kapcsolódó méréstechnikai és </w:t>
      </w:r>
    </w:p>
    <w:p w14:paraId="4BB89B5A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méréselméleti átfogó ismeretekkel.</w:t>
      </w:r>
    </w:p>
    <w:p w14:paraId="042CB10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és alkalmazza a környezetvédelmi és kármentesítési eljárásokat </w:t>
      </w:r>
    </w:p>
    <w:p w14:paraId="418F16A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(műveletek, berendezések, készülékek), a környezetvédelmi kárelhárítási </w:t>
      </w:r>
    </w:p>
    <w:p w14:paraId="2964F3B7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módszereket.</w:t>
      </w:r>
    </w:p>
    <w:p w14:paraId="20E66E4D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a környezetvédelmi létesítmények (különösen víz- és szennyvíztisztító </w:t>
      </w:r>
    </w:p>
    <w:p w14:paraId="43224A0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telepek, veszélyes és kommunális hulladéklerakó, hulladékégetőmű) üzemvitelét, </w:t>
      </w:r>
    </w:p>
    <w:p w14:paraId="157DCD8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műtárgyait, valamint azok fejlesztésének lehetőségeit.</w:t>
      </w:r>
    </w:p>
    <w:p w14:paraId="16425A4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és alkalmazza a környezeti hatásvizsgálat, a környezetvédelmi műszaki </w:t>
      </w:r>
    </w:p>
    <w:p w14:paraId="0A8D61E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dokumentáció készítésének szabályait.</w:t>
      </w:r>
    </w:p>
    <w:p w14:paraId="6CF0CEA6" w14:textId="59336BA9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- Ismeri a vezetéshez kapcsolódó szervezési és motivációs eszközöket</w:t>
      </w:r>
      <w:r>
        <w:t>,</w:t>
      </w:r>
      <w:r>
        <w:t xml:space="preserve"> valamint </w:t>
      </w:r>
    </w:p>
    <w:p w14:paraId="6D34B54E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módszereket, a szakma gyakorlásához szükséges jogszabályokat.</w:t>
      </w:r>
    </w:p>
    <w:p w14:paraId="1A1C6D0C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és komplex módon alkalmazza a környezetinformatika és modellezés </w:t>
      </w:r>
    </w:p>
    <w:p w14:paraId="4F9014A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módszertanát, eszközeit.</w:t>
      </w:r>
    </w:p>
    <w:p w14:paraId="6574A2A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a környezetmérnöki tevékenységhez kapcsolódó munka- és tűzvédelmi, </w:t>
      </w:r>
    </w:p>
    <w:p w14:paraId="4690E105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biztonságtechnikai, információtechnológiai, jogi, közgazdasági és gazdálkodási </w:t>
      </w:r>
    </w:p>
    <w:p w14:paraId="3F155C6D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szakterületek alapjait, azok határait és követelményeit.</w:t>
      </w:r>
    </w:p>
    <w:p w14:paraId="318792BF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Ismeri a környezetmérnöki tevékenységhez kapcsolódó népszerűsítő és </w:t>
      </w:r>
    </w:p>
    <w:p w14:paraId="3915785D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véleményformáló módszereket.</w:t>
      </w:r>
    </w:p>
    <w:p w14:paraId="7673F2B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</w:p>
    <w:p w14:paraId="07B74C8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b) képességei</w:t>
      </w:r>
    </w:p>
    <w:p w14:paraId="1DFE6D45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Környezetvédelmi szakterületen felmerülő problémák megoldásában képes </w:t>
      </w:r>
    </w:p>
    <w:p w14:paraId="44B2AE55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alkalmazni a megszerzett általános és specifikus matematikai, természet‐ és </w:t>
      </w:r>
    </w:p>
    <w:p w14:paraId="15D6CA8C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társadalomtudományi elveket, szabályokat, összefüggéseket, eljárásokat.</w:t>
      </w:r>
    </w:p>
    <w:p w14:paraId="6C25244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arra, hogy szakterületén anyanyelvén és legalább egy idegen nyelven </w:t>
      </w:r>
    </w:p>
    <w:p w14:paraId="67ED228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publikációs tevékenységet és tárgyalásokat folytasson.</w:t>
      </w:r>
    </w:p>
    <w:p w14:paraId="0F51E55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- Képes környezetvédelmi vezetői feladatok ellátására.</w:t>
      </w:r>
    </w:p>
    <w:p w14:paraId="53D71337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nemzetközi vagy határokon átnyúló projektekben felmerülő feladatok </w:t>
      </w:r>
    </w:p>
    <w:p w14:paraId="7D09070F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ellátására és képes vizsgálati eredményei, kidolgozott tervdokumentációi társadalmi </w:t>
      </w:r>
    </w:p>
    <w:p w14:paraId="5E60C1BC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és szakmai fórumokon történő bemutatására.</w:t>
      </w:r>
    </w:p>
    <w:p w14:paraId="40F529BB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Munkája során vizsgálja a kutatási, fejlesztési és innovációs célok kitűzésének </w:t>
      </w:r>
    </w:p>
    <w:p w14:paraId="184EBC0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lehetőségét és törekszik azok megvalósítására.</w:t>
      </w:r>
    </w:p>
    <w:p w14:paraId="1F8F60BC" w14:textId="64A8F75B" w:rsidR="004C4920" w:rsidRDefault="004C4920" w:rsidP="004C4920">
      <w:pPr>
        <w:spacing w:before="100" w:beforeAutospacing="1" w:after="100" w:afterAutospacing="1" w:line="276" w:lineRule="auto"/>
        <w:ind w:left="284" w:hanging="46"/>
        <w:contextualSpacing/>
        <w:jc w:val="both"/>
      </w:pPr>
      <w:r>
        <w:t xml:space="preserve">- Képes a talaj-, földtani közeg-, víz-, levegő-, zaj és rezgésvédelmi, </w:t>
      </w:r>
      <w:proofErr w:type="gramStart"/>
      <w:r>
        <w:t xml:space="preserve">élővilágvédelmi,   </w:t>
      </w:r>
      <w:proofErr w:type="spellStart"/>
      <w:proofErr w:type="gramEnd"/>
      <w:r>
        <w:t>remediációs</w:t>
      </w:r>
      <w:proofErr w:type="spellEnd"/>
      <w:r>
        <w:t xml:space="preserve"> valamint a hulladékcsökkentés, -kezelés és -feldolgozás </w:t>
      </w:r>
    </w:p>
    <w:p w14:paraId="5A7ED52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szakterületeken jelentkező mérnöki beavatkozások összetett tervezésére, </w:t>
      </w:r>
    </w:p>
    <w:p w14:paraId="4EC31BBE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lastRenderedPageBreak/>
        <w:t>megvalósítására és fenntartására.</w:t>
      </w:r>
    </w:p>
    <w:p w14:paraId="2E0C302D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a környezeti minták vételének tervezésére és lebonyolítására, átfogó </w:t>
      </w:r>
    </w:p>
    <w:p w14:paraId="24A0F44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laboratóriumi vizsgálatára és elemzésére, monitoring rendszerek alkalmazására, a</w:t>
      </w:r>
    </w:p>
    <w:p w14:paraId="4DC74D8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vizsgálati eredmények értékelésére és dokumentálására.</w:t>
      </w:r>
    </w:p>
    <w:p w14:paraId="71F563A4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környezetvédelmi kárelhárítási módszerek összetett alkalmazására, </w:t>
      </w:r>
    </w:p>
    <w:p w14:paraId="6DFC8E99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kárelhárítás előkészítésére és a kárelhárítás koordinációjára.</w:t>
      </w:r>
    </w:p>
    <w:p w14:paraId="0CF785E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környezeti hatásvizsgálatok tervezésére, végzésére és hatástanulmányok </w:t>
      </w:r>
    </w:p>
    <w:p w14:paraId="0ED8042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kivitelezésének megtervezésére és irányítására.</w:t>
      </w:r>
    </w:p>
    <w:p w14:paraId="1023DF8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integrált ismeretek alkalmazására a környezetvédelmi berendezések, </w:t>
      </w:r>
    </w:p>
    <w:p w14:paraId="4B42061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folyamatok, technológiák, valamint a kapcsolódó elektronika és informatika </w:t>
      </w:r>
    </w:p>
    <w:p w14:paraId="3EF0A355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szakterületeiről.</w:t>
      </w:r>
    </w:p>
    <w:p w14:paraId="30B6BAD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környezetvédelmi műszaki rendszerek és folyamatok modellezésére, </w:t>
      </w:r>
    </w:p>
    <w:p w14:paraId="6D2A7E1A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üzemeltetésére és irányítására.</w:t>
      </w:r>
    </w:p>
    <w:p w14:paraId="1234ADE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környezetközpontú irányítási rendszerek tervezésére, bevezetésére és </w:t>
      </w:r>
    </w:p>
    <w:p w14:paraId="0A000D2D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működtetésére.</w:t>
      </w:r>
    </w:p>
    <w:p w14:paraId="3F0628CD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energiahatékonysági elemzések, felmérések, auditok végzésére, </w:t>
      </w:r>
    </w:p>
    <w:p w14:paraId="6A5815D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intézkedések meghatározására és megvalósításuk támogatására.</w:t>
      </w:r>
    </w:p>
    <w:p w14:paraId="5049C87E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Képes komplex (környezeti-gazdasági-társadalmi) munkák megtervezésére és </w:t>
      </w:r>
    </w:p>
    <w:p w14:paraId="399D743F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lebonyolításának támogatására.</w:t>
      </w:r>
    </w:p>
    <w:p w14:paraId="736636C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</w:p>
    <w:p w14:paraId="688172FF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c) attitűdje</w:t>
      </w:r>
    </w:p>
    <w:p w14:paraId="49257FDF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Nyitott és fogékony a környezetvédelmi szakterületen zajló szakmai, </w:t>
      </w:r>
    </w:p>
    <w:p w14:paraId="3EA762AE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technológiai fejlesztés és innováció megismerésére és elfogadására, hiteles </w:t>
      </w:r>
    </w:p>
    <w:p w14:paraId="368190CB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közvetítésére.</w:t>
      </w:r>
    </w:p>
    <w:p w14:paraId="239C7E9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Felvállalja a környezetvédelmi szakterülethez kapcsolódó szakmai és erkölcsi </w:t>
      </w:r>
    </w:p>
    <w:p w14:paraId="45B0F4DE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értékrendet.</w:t>
      </w:r>
    </w:p>
    <w:p w14:paraId="30AEC137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Törekszik szakmailag magas szinten önállóan vagy munkacsoportban </w:t>
      </w:r>
    </w:p>
    <w:p w14:paraId="3B37294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megtervezni és végrehajtani a feladatait.</w:t>
      </w:r>
    </w:p>
    <w:p w14:paraId="4E3781E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Törekszik arra, hogy a munkáját rendszerszemléletű és folyamatorientált </w:t>
      </w:r>
    </w:p>
    <w:p w14:paraId="427E5C9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gondolkodásmód alapján, összetett megközelítésben végezze.</w:t>
      </w:r>
    </w:p>
    <w:p w14:paraId="04B3147B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Törekszik arra, hogy mind saját, mind munkatársai tudását folyamatos </w:t>
      </w:r>
    </w:p>
    <w:p w14:paraId="65255D5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továbbképzéssel fejlessze.</w:t>
      </w:r>
    </w:p>
    <w:p w14:paraId="6579D3D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Elkötelezett a magas színvonalú, minőségi munkavégzés iránt és törekszik e </w:t>
      </w:r>
    </w:p>
    <w:p w14:paraId="0DC038F8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szemléletet munkatársai felé is közvetíteni.</w:t>
      </w:r>
    </w:p>
    <w:p w14:paraId="22564A7A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- Megosztja tapasztalatait munkatársaival, így segítve fejlődésüket.</w:t>
      </w:r>
    </w:p>
    <w:p w14:paraId="292A984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</w:p>
    <w:p w14:paraId="6373EFA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d) autonómiája és felelőssége</w:t>
      </w:r>
    </w:p>
    <w:p w14:paraId="71BCCE00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Önállóan képes környezetmérnöki feladatok megoldására, döntéseit </w:t>
      </w:r>
    </w:p>
    <w:p w14:paraId="7337C005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körültekintően, más (elsősorban jogi, közgazdasági, energetikai) szakterületek </w:t>
      </w:r>
    </w:p>
    <w:p w14:paraId="3CCE80EB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képviselőivel tanácskozva, önállóan hozza, melyért felelősséget vállal.</w:t>
      </w:r>
    </w:p>
    <w:p w14:paraId="5934900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Döntései során figyelemmel van a munkahelyi egészség és biztonság, a </w:t>
      </w:r>
    </w:p>
    <w:p w14:paraId="5085985C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műszaki, gazdasági és jogi szabályozás, valamint a mérnöketika alapvető </w:t>
      </w:r>
    </w:p>
    <w:p w14:paraId="3032D00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előírásaira.</w:t>
      </w:r>
    </w:p>
    <w:p w14:paraId="28633E6A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Kezdeményező szerepet vállal a környezetvédelmi problémák megoldásában, </w:t>
      </w:r>
    </w:p>
    <w:p w14:paraId="025E1FE2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lastRenderedPageBreak/>
        <w:t xml:space="preserve">feltárja az alkalmazott technológiák hiányosságait, a folyamatok kockázatait és </w:t>
      </w:r>
    </w:p>
    <w:p w14:paraId="6FF9DD7E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kezdeményezi az ezeket csökkentő intézkedések megtételét.</w:t>
      </w:r>
    </w:p>
    <w:p w14:paraId="5FB3140C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Megszerzett tudását és tapasztalatait formális, nem formális és informális </w:t>
      </w:r>
    </w:p>
    <w:p w14:paraId="7415091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információátadási formákban megosztja szakterülete művelőivel.</w:t>
      </w:r>
    </w:p>
    <w:p w14:paraId="6609C2EA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Értékeli beosztottjai munkáját, kritikai észrevételeinek megosztásával elősegíti </w:t>
      </w:r>
    </w:p>
    <w:p w14:paraId="1F878106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szakmai fejlődésüket, munkatársait és beosztottjait felelős és erkölcsös </w:t>
      </w:r>
    </w:p>
    <w:p w14:paraId="2C6D79E1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szakmagyakorlásra neveli.</w:t>
      </w:r>
    </w:p>
    <w:p w14:paraId="7EE97723" w14:textId="77777777" w:rsidR="004C4920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 xml:space="preserve">- Figyelemmel kíséri a szakterülettel kapcsolatos jogszabályi, technikai, </w:t>
      </w:r>
    </w:p>
    <w:p w14:paraId="0DBA711D" w14:textId="5D8C8814" w:rsidR="00E350D9" w:rsidRDefault="004C4920" w:rsidP="004C4920">
      <w:pPr>
        <w:spacing w:before="100" w:beforeAutospacing="1" w:after="100" w:afterAutospacing="1" w:line="276" w:lineRule="auto"/>
        <w:ind w:firstLine="238"/>
        <w:contextualSpacing/>
        <w:jc w:val="both"/>
      </w:pPr>
      <w:r>
        <w:t>technológiai és adminisztrációs változásokat.</w:t>
      </w:r>
    </w:p>
    <w:p w14:paraId="44921ABC" w14:textId="77777777" w:rsidR="00E350D9" w:rsidRDefault="00E350D9" w:rsidP="004C4920">
      <w:pPr>
        <w:spacing w:before="100" w:beforeAutospacing="1" w:after="100" w:afterAutospacing="1" w:line="276" w:lineRule="auto"/>
        <w:ind w:firstLine="238"/>
        <w:contextualSpacing/>
        <w:jc w:val="both"/>
      </w:pPr>
    </w:p>
    <w:p w14:paraId="341876CA" w14:textId="2AFD54DD" w:rsidR="00E350D9" w:rsidRDefault="00E350D9" w:rsidP="004C492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1</w:t>
      </w:r>
      <w:r w:rsidR="007D7238">
        <w:rPr>
          <w:b/>
          <w:bCs/>
        </w:rPr>
        <w:t>2</w:t>
      </w:r>
      <w:r>
        <w:rPr>
          <w:b/>
          <w:bCs/>
        </w:rPr>
        <w:t xml:space="preserve">. </w:t>
      </w:r>
      <w:r w:rsidR="004C4920" w:rsidRPr="004C4920">
        <w:rPr>
          <w:b/>
          <w:bCs/>
        </w:rPr>
        <w:t xml:space="preserve">A szakképzettséghez vezető tudományágak, szakterületek, amelyekből </w:t>
      </w:r>
      <w:proofErr w:type="gramStart"/>
      <w:r w:rsidR="004C4920" w:rsidRPr="004C4920">
        <w:rPr>
          <w:b/>
          <w:bCs/>
        </w:rPr>
        <w:t xml:space="preserve">a </w:t>
      </w:r>
      <w:r w:rsidR="004C4920">
        <w:rPr>
          <w:b/>
          <w:bCs/>
        </w:rPr>
        <w:t xml:space="preserve"> </w:t>
      </w:r>
      <w:r w:rsidR="004C4920" w:rsidRPr="004C4920">
        <w:rPr>
          <w:b/>
          <w:bCs/>
        </w:rPr>
        <w:t>szak</w:t>
      </w:r>
      <w:proofErr w:type="gramEnd"/>
      <w:r w:rsidR="004C4920" w:rsidRPr="004C4920">
        <w:rPr>
          <w:b/>
          <w:bCs/>
        </w:rPr>
        <w:t xml:space="preserve"> felépül:</w:t>
      </w:r>
      <w:r>
        <w:rPr>
          <w:b/>
          <w:bCs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119"/>
      </w:tblGrid>
      <w:tr w:rsidR="00E350D9" w14:paraId="65FE48A2" w14:textId="77777777" w:rsidTr="0056432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91EAB7" w14:textId="77777777" w:rsidR="00E350D9" w:rsidRPr="00920AE2" w:rsidRDefault="00E350D9">
            <w:pPr>
              <w:jc w:val="center"/>
              <w:rPr>
                <w:b/>
              </w:rPr>
            </w:pPr>
            <w:r w:rsidRPr="00920AE2">
              <w:rPr>
                <w:b/>
              </w:rPr>
              <w:t>18/2016. (VIII. 5.) EMMI rendelet szerinti szakmai jellemzők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E64552" w14:textId="77777777" w:rsidR="00E350D9" w:rsidRPr="00920AE2" w:rsidRDefault="00E350D9">
            <w:pPr>
              <w:jc w:val="center"/>
              <w:rPr>
                <w:b/>
              </w:rPr>
            </w:pPr>
            <w:r w:rsidRPr="00920AE2">
              <w:rPr>
                <w:b/>
              </w:rPr>
              <w:t>Kredit pont</w:t>
            </w:r>
          </w:p>
        </w:tc>
      </w:tr>
      <w:tr w:rsidR="00E350D9" w14:paraId="4A8CB0E2" w14:textId="77777777" w:rsidTr="00E350D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53A1" w14:textId="433DF4C7" w:rsidR="00E350D9" w:rsidRDefault="00E350D9">
            <w:pPr>
              <w:rPr>
                <w:b/>
              </w:rPr>
            </w:pPr>
            <w:r w:rsidRPr="00010040">
              <w:rPr>
                <w:b/>
              </w:rPr>
              <w:t xml:space="preserve">Természettudományos alapismeretek </w:t>
            </w:r>
            <w:r>
              <w:rPr>
                <w:b/>
              </w:rPr>
              <w:t>(</w:t>
            </w:r>
            <w:r w:rsidR="004C4920">
              <w:rPr>
                <w:b/>
              </w:rPr>
              <w:t>1</w:t>
            </w:r>
            <w:r>
              <w:rPr>
                <w:b/>
              </w:rPr>
              <w:t>0-</w:t>
            </w:r>
            <w:r w:rsidR="004C4920">
              <w:rPr>
                <w:b/>
              </w:rPr>
              <w:t>4</w:t>
            </w:r>
            <w:r>
              <w:rPr>
                <w:b/>
              </w:rPr>
              <w:t>0 kredit)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2D18" w14:textId="7EF2CCC1" w:rsidR="00E350D9" w:rsidRPr="001766C7" w:rsidRDefault="00C733DB" w:rsidP="00C733DB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</w:t>
            </w:r>
            <w:r w:rsidR="001766C7">
              <w:rPr>
                <w:b/>
              </w:rPr>
              <w:t xml:space="preserve"> </w:t>
            </w:r>
            <w:r w:rsidR="004C4920">
              <w:rPr>
                <w:b/>
              </w:rPr>
              <w:t>22</w:t>
            </w:r>
          </w:p>
        </w:tc>
      </w:tr>
      <w:tr w:rsidR="00E350D9" w14:paraId="2EB26536" w14:textId="77777777" w:rsidTr="00E350D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CAA" w14:textId="622E0DAE" w:rsidR="00E350D9" w:rsidRDefault="00E350D9">
            <w:pPr>
              <w:rPr>
                <w:b/>
              </w:rPr>
            </w:pPr>
            <w:r>
              <w:rPr>
                <w:b/>
              </w:rPr>
              <w:t>Gazdasági és humán ismeretek (10-</w:t>
            </w:r>
            <w:r w:rsidR="004C4920">
              <w:rPr>
                <w:b/>
              </w:rPr>
              <w:t>2</w:t>
            </w:r>
            <w:r>
              <w:rPr>
                <w:b/>
              </w:rPr>
              <w:t>0 kredit)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B214" w14:textId="0FC6ABE6" w:rsidR="00E350D9" w:rsidRDefault="004C49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350D9" w14:paraId="37018883" w14:textId="77777777" w:rsidTr="00E350D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61B3" w14:textId="27387C6A" w:rsidR="00E350D9" w:rsidRDefault="004C4920">
            <w:pPr>
              <w:rPr>
                <w:b/>
              </w:rPr>
            </w:pPr>
            <w:r w:rsidRPr="004C4920">
              <w:rPr>
                <w:b/>
              </w:rPr>
              <w:t>környezetmérnöki szakmai ismeretek</w:t>
            </w:r>
            <w:r>
              <w:rPr>
                <w:b/>
              </w:rPr>
              <w:t xml:space="preserve"> </w:t>
            </w:r>
            <w:r w:rsidR="00E350D9">
              <w:rPr>
                <w:b/>
              </w:rPr>
              <w:t>(</w:t>
            </w:r>
            <w:r>
              <w:rPr>
                <w:b/>
              </w:rPr>
              <w:t>1</w:t>
            </w:r>
            <w:r w:rsidR="00E350D9">
              <w:rPr>
                <w:b/>
              </w:rPr>
              <w:t>0-</w:t>
            </w:r>
            <w:r>
              <w:rPr>
                <w:b/>
              </w:rPr>
              <w:t>35</w:t>
            </w:r>
            <w:r w:rsidR="00E350D9">
              <w:rPr>
                <w:b/>
              </w:rPr>
              <w:t xml:space="preserve"> kredit)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E239" w14:textId="66417848" w:rsidR="00E350D9" w:rsidRDefault="004C492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C4920" w14:paraId="024DF877" w14:textId="77777777" w:rsidTr="004238F2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F2D" w14:textId="510D243C" w:rsidR="004C4920" w:rsidRDefault="004C4920">
            <w:pPr>
              <w:jc w:val="center"/>
              <w:rPr>
                <w:b/>
              </w:rPr>
            </w:pPr>
            <w:r>
              <w:rPr>
                <w:b/>
              </w:rPr>
              <w:t xml:space="preserve">Választható ismeretek (50-60 kredit) </w:t>
            </w:r>
          </w:p>
        </w:tc>
      </w:tr>
      <w:tr w:rsidR="00E350D9" w14:paraId="13319143" w14:textId="77777777" w:rsidTr="004C492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9AB" w14:textId="7063E92C" w:rsidR="00E350D9" w:rsidRDefault="007D7238">
            <w:pPr>
              <w:rPr>
                <w:b/>
              </w:rPr>
            </w:pPr>
            <w:r w:rsidRPr="007D7238">
              <w:rPr>
                <w:b/>
              </w:rPr>
              <w:t>Környezetmérnöki specializáció-kötelezően</w:t>
            </w:r>
            <w:r>
              <w:rPr>
                <w:b/>
              </w:rPr>
              <w:t xml:space="preserve"> választható ismeretek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DD95" w14:textId="27242BA4" w:rsidR="00E350D9" w:rsidRDefault="007D72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C4920" w14:paraId="330F2AF4" w14:textId="77777777" w:rsidTr="004C492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B69" w14:textId="073996E1" w:rsidR="004C4920" w:rsidRPr="004C4920" w:rsidRDefault="007D7238">
            <w:pPr>
              <w:rPr>
                <w:b/>
              </w:rPr>
            </w:pPr>
            <w:r>
              <w:rPr>
                <w:b/>
              </w:rPr>
              <w:t>K</w:t>
            </w:r>
            <w:r w:rsidR="004C4920" w:rsidRPr="004C4920">
              <w:rPr>
                <w:b/>
              </w:rPr>
              <w:t>örnyezetmérnöki projektgyakorlat</w:t>
            </w:r>
            <w:r w:rsidR="004C4920">
              <w:rPr>
                <w:b/>
              </w:rPr>
              <w:t xml:space="preserve"> (legalább</w:t>
            </w:r>
            <w:r w:rsidR="004C4920" w:rsidRPr="004C4920">
              <w:rPr>
                <w:b/>
              </w:rPr>
              <w:t xml:space="preserve"> 6 kredit)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5A2" w14:textId="5ABFED23" w:rsidR="004C4920" w:rsidRDefault="004C4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350D9" w14:paraId="155C53E2" w14:textId="77777777" w:rsidTr="004C492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705C" w14:textId="7321B81E" w:rsidR="00E350D9" w:rsidRDefault="007D7238">
            <w:pPr>
              <w:rPr>
                <w:b/>
              </w:rPr>
            </w:pPr>
            <w:r>
              <w:rPr>
                <w:b/>
              </w:rPr>
              <w:t xml:space="preserve">Szabadon </w:t>
            </w:r>
            <w:r w:rsidRPr="007D7238">
              <w:rPr>
                <w:b/>
              </w:rPr>
              <w:t>választható ismeretek</w:t>
            </w:r>
            <w:r w:rsidR="0060389D">
              <w:rPr>
                <w:b/>
              </w:rPr>
              <w:t xml:space="preserve"> (min. 6 kredit)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5C07" w14:textId="0AFF656A" w:rsidR="00E350D9" w:rsidRDefault="007D72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350D9" w14:paraId="67A9D215" w14:textId="77777777" w:rsidTr="004C492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BA2" w14:textId="2F278923" w:rsidR="00E350D9" w:rsidRDefault="007D7238">
            <w:pPr>
              <w:rPr>
                <w:b/>
              </w:rPr>
            </w:pPr>
            <w:r>
              <w:rPr>
                <w:b/>
              </w:rPr>
              <w:t>Diplomamunka</w:t>
            </w:r>
            <w:r w:rsidR="0060389D">
              <w:rPr>
                <w:b/>
              </w:rPr>
              <w:t xml:space="preserve"> (30 kredit)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92" w14:textId="44B84571" w:rsidR="00E350D9" w:rsidRDefault="007D72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10040" w14:paraId="04AA2C5B" w14:textId="77777777" w:rsidTr="00920AE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D19117" w14:textId="47A2D7EF" w:rsidR="00010040" w:rsidRPr="0056432A" w:rsidRDefault="00010040">
            <w:pPr>
              <w:rPr>
                <w:b/>
              </w:rPr>
            </w:pPr>
            <w:r w:rsidRPr="0056432A">
              <w:rPr>
                <w:b/>
              </w:rPr>
              <w:t>Testnevelés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B7CFC2" w14:textId="7D21A04A" w:rsidR="00010040" w:rsidRDefault="004C4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50D9" w14:paraId="4D335F5B" w14:textId="77777777" w:rsidTr="00E350D9"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17E3" w14:textId="77777777" w:rsidR="00E350D9" w:rsidRDefault="00E350D9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21ED" w14:textId="47869029" w:rsidR="00E350D9" w:rsidRDefault="007D72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46DE133B" w14:textId="77777777" w:rsidR="00E350D9" w:rsidRDefault="00E350D9" w:rsidP="00E350D9">
      <w:pPr>
        <w:spacing w:after="160" w:line="256" w:lineRule="auto"/>
        <w:rPr>
          <w:b/>
          <w:bCs/>
        </w:rPr>
      </w:pPr>
    </w:p>
    <w:p w14:paraId="50948ADC" w14:textId="3DB9D4C0" w:rsidR="00E350D9" w:rsidRDefault="00E350D9" w:rsidP="00E350D9">
      <w:pPr>
        <w:spacing w:after="160" w:line="256" w:lineRule="auto"/>
        <w:rPr>
          <w:b/>
          <w:bCs/>
        </w:rPr>
      </w:pPr>
      <w:r>
        <w:rPr>
          <w:b/>
          <w:bCs/>
        </w:rPr>
        <w:t>1</w:t>
      </w:r>
      <w:r w:rsidR="007D7238">
        <w:rPr>
          <w:b/>
          <w:bCs/>
        </w:rPr>
        <w:t>3</w:t>
      </w:r>
      <w:r>
        <w:rPr>
          <w:b/>
          <w:bCs/>
        </w:rPr>
        <w:t>. Kritériumkövetelmények:</w:t>
      </w:r>
    </w:p>
    <w:p w14:paraId="6D9FFE40" w14:textId="42B1E2FF" w:rsidR="00E350D9" w:rsidRDefault="00E350D9" w:rsidP="00E350D9">
      <w:pPr>
        <w:pStyle w:val="NormlWeb"/>
        <w:spacing w:before="0" w:beforeAutospacing="0" w:after="20" w:afterAutospacing="0"/>
        <w:ind w:left="708"/>
        <w:jc w:val="both"/>
      </w:pPr>
      <w:r>
        <w:rPr>
          <w:b/>
          <w:bCs/>
        </w:rPr>
        <w:t>Testnevelés:</w:t>
      </w:r>
      <w:r>
        <w:rPr>
          <w:bCs/>
        </w:rPr>
        <w:t xml:space="preserve"> Minden n</w:t>
      </w:r>
      <w:r>
        <w:t xml:space="preserve">appali </w:t>
      </w:r>
      <w:r w:rsidR="00E20385">
        <w:t xml:space="preserve">és levelező </w:t>
      </w:r>
      <w:r>
        <w:t xml:space="preserve">munkarendű </w:t>
      </w:r>
      <w:r w:rsidR="007D7238">
        <w:t>mester</w:t>
      </w:r>
      <w:r>
        <w:t xml:space="preserve">képzésben résztvevő hallgatónak </w:t>
      </w:r>
      <w:r w:rsidR="007D7238">
        <w:t>két</w:t>
      </w:r>
      <w:r>
        <w:t xml:space="preserve"> félév Testnevelés teljesítése</w:t>
      </w:r>
      <w:r w:rsidR="00E20385">
        <w:t xml:space="preserve"> kötelező</w:t>
      </w:r>
      <w:r>
        <w:t xml:space="preserve">. A tárgy </w:t>
      </w:r>
      <w:r w:rsidR="007D7238">
        <w:t xml:space="preserve">nappali tagozaton </w:t>
      </w:r>
      <w:r>
        <w:t xml:space="preserve">heti </w:t>
      </w:r>
      <w:r w:rsidR="00E20385">
        <w:t>1</w:t>
      </w:r>
      <w:r>
        <w:t xml:space="preserve"> óra terheléssel</w:t>
      </w:r>
      <w:r w:rsidR="00E20385">
        <w:t xml:space="preserve">, levelező tagozaton </w:t>
      </w:r>
      <w:r w:rsidR="008F72DA">
        <w:t>6</w:t>
      </w:r>
      <w:r w:rsidR="00E20385">
        <w:t xml:space="preserve"> óra/félév terheléssel</w:t>
      </w:r>
      <w:r w:rsidR="007D7238">
        <w:t xml:space="preserve"> kerül meghirdetésre</w:t>
      </w:r>
      <w:r>
        <w:t>.</w:t>
      </w:r>
    </w:p>
    <w:p w14:paraId="029C58CE" w14:textId="77777777" w:rsidR="007D7238" w:rsidRDefault="007D7238" w:rsidP="00E20385">
      <w:pPr>
        <w:ind w:left="708"/>
        <w:rPr>
          <w:b/>
          <w:bCs/>
        </w:rPr>
      </w:pPr>
    </w:p>
    <w:p w14:paraId="74C010DA" w14:textId="38C1EC8B" w:rsidR="00E350D9" w:rsidRPr="00E20385" w:rsidRDefault="00E350D9" w:rsidP="00E20385">
      <w:pPr>
        <w:ind w:left="708"/>
      </w:pPr>
      <w:r>
        <w:rPr>
          <w:b/>
          <w:bCs/>
        </w:rPr>
        <w:t>Szakmai gyakorlat:</w:t>
      </w:r>
      <w:r>
        <w:rPr>
          <w:b/>
          <w:color w:val="FF0000"/>
        </w:rPr>
        <w:t xml:space="preserve"> </w:t>
      </w:r>
      <w:r>
        <w:t xml:space="preserve">A szakmai gyakorlat legalább </w:t>
      </w:r>
      <w:r w:rsidR="007D7238">
        <w:t xml:space="preserve">négy </w:t>
      </w:r>
      <w:r>
        <w:t>hét időtartamú gyakorlat. A szakmai gyakorlat kritérium követelmény.</w:t>
      </w:r>
    </w:p>
    <w:p w14:paraId="075374CF" w14:textId="3D8DF8E0" w:rsidR="00E350D9" w:rsidRDefault="00E350D9" w:rsidP="00E350D9">
      <w:pPr>
        <w:spacing w:before="100" w:beforeAutospacing="1" w:after="100" w:afterAutospacing="1"/>
        <w:outlineLvl w:val="1"/>
        <w:rPr>
          <w:b/>
        </w:rPr>
      </w:pPr>
      <w:r w:rsidRPr="0056432A">
        <w:rPr>
          <w:b/>
          <w:bCs/>
        </w:rPr>
        <w:t>1</w:t>
      </w:r>
      <w:r w:rsidR="007D7238">
        <w:rPr>
          <w:b/>
          <w:bCs/>
        </w:rPr>
        <w:t>4</w:t>
      </w:r>
      <w:r w:rsidRPr="0056432A">
        <w:rPr>
          <w:b/>
          <w:bCs/>
        </w:rPr>
        <w:t>. Idegen nyelvi követelmények (a fokozat</w:t>
      </w:r>
      <w:r w:rsidRPr="0056432A">
        <w:rPr>
          <w:b/>
        </w:rPr>
        <w:t xml:space="preserve"> megszerzéséhez):</w:t>
      </w:r>
    </w:p>
    <w:p w14:paraId="68B227AD" w14:textId="3F6C3177" w:rsidR="007D7238" w:rsidRPr="007D7238" w:rsidRDefault="007D7238" w:rsidP="00E350D9">
      <w:pPr>
        <w:spacing w:before="100" w:beforeAutospacing="1" w:after="100" w:afterAutospacing="1"/>
        <w:outlineLvl w:val="1"/>
      </w:pPr>
      <w:r w:rsidRPr="007D7238">
        <w:t>A végbizonyítvány megszerzésének nyelvi kritériuma a belső szaknyelvi vizsga letétele. A belső szaknyelvi vizsga a Közös Európai Referenciakeret (KER) B2 szintjének megfelelő nyelvtudásra és a képzés szakmai nyelvének ismeretére épül.</w:t>
      </w:r>
    </w:p>
    <w:p w14:paraId="2640D302" w14:textId="4D43D575" w:rsidR="007D7238" w:rsidRPr="007D7238" w:rsidRDefault="007D7238" w:rsidP="007D7238">
      <w:pPr>
        <w:spacing w:before="100" w:beforeAutospacing="1" w:after="100" w:afterAutospacing="1"/>
        <w:outlineLvl w:val="1"/>
        <w:rPr>
          <w:b/>
          <w:bCs/>
        </w:rPr>
      </w:pPr>
      <w:r w:rsidRPr="007D7238">
        <w:rPr>
          <w:b/>
          <w:bCs/>
        </w:rPr>
        <w:lastRenderedPageBreak/>
        <w:t>1</w:t>
      </w:r>
      <w:r>
        <w:rPr>
          <w:b/>
          <w:bCs/>
        </w:rPr>
        <w:t>5</w:t>
      </w:r>
      <w:r w:rsidRPr="007D7238">
        <w:rPr>
          <w:b/>
          <w:bCs/>
        </w:rPr>
        <w:t>. Az ismeretek ellenőrzése</w:t>
      </w:r>
    </w:p>
    <w:p w14:paraId="1FEBC7E0" w14:textId="77777777" w:rsidR="007D7238" w:rsidRPr="007D7238" w:rsidRDefault="007D7238" w:rsidP="007D7238">
      <w:pPr>
        <w:jc w:val="both"/>
        <w:rPr>
          <w:bCs/>
        </w:rPr>
      </w:pPr>
      <w:r w:rsidRPr="007D7238">
        <w:rPr>
          <w:bCs/>
        </w:rPr>
        <w:t>a) a szorgalmi időszakban tett írásbeli vagy szóbeli beszámolóval, írásbeli (zárthelyi) dolgozattal, illetve otthoni munkával készített feladat (terv, mérési jegyzőkönyv stb.) értékelésével, évközi jeggyel vagy aláírással,</w:t>
      </w:r>
    </w:p>
    <w:p w14:paraId="335F8F2D" w14:textId="77777777" w:rsidR="007D7238" w:rsidRPr="007D7238" w:rsidRDefault="007D7238" w:rsidP="007D7238">
      <w:pPr>
        <w:jc w:val="both"/>
        <w:rPr>
          <w:bCs/>
        </w:rPr>
      </w:pPr>
      <w:r w:rsidRPr="007D7238">
        <w:rPr>
          <w:bCs/>
        </w:rPr>
        <w:t>b) a szorgalmi időszakban tett elővizsgával,</w:t>
      </w:r>
    </w:p>
    <w:p w14:paraId="74049107" w14:textId="77777777" w:rsidR="007D7238" w:rsidRPr="007D7238" w:rsidRDefault="007D7238" w:rsidP="007D7238">
      <w:pPr>
        <w:jc w:val="both"/>
        <w:rPr>
          <w:bCs/>
        </w:rPr>
      </w:pPr>
      <w:r w:rsidRPr="007D7238">
        <w:rPr>
          <w:bCs/>
        </w:rPr>
        <w:t>c) a vizsgaidőszakban tett vizsgával vagy szigorlattal és</w:t>
      </w:r>
    </w:p>
    <w:p w14:paraId="6E3CB805" w14:textId="77777777" w:rsidR="007D7238" w:rsidRPr="007D7238" w:rsidRDefault="007D7238" w:rsidP="007D7238">
      <w:pPr>
        <w:jc w:val="both"/>
        <w:rPr>
          <w:bCs/>
        </w:rPr>
      </w:pPr>
      <w:r w:rsidRPr="007D7238">
        <w:rPr>
          <w:bCs/>
        </w:rPr>
        <w:t>d) záróvizsgával.</w:t>
      </w:r>
    </w:p>
    <w:p w14:paraId="2A6C8909" w14:textId="21A2F399" w:rsidR="007D7238" w:rsidRPr="007D7238" w:rsidRDefault="007D7238" w:rsidP="007D7238">
      <w:pPr>
        <w:spacing w:before="100" w:beforeAutospacing="1" w:after="100" w:afterAutospacing="1"/>
        <w:outlineLvl w:val="1"/>
        <w:rPr>
          <w:b/>
          <w:bCs/>
        </w:rPr>
      </w:pPr>
      <w:r w:rsidRPr="007D7238">
        <w:rPr>
          <w:b/>
          <w:bCs/>
        </w:rPr>
        <w:t>1</w:t>
      </w:r>
      <w:r>
        <w:rPr>
          <w:b/>
          <w:bCs/>
        </w:rPr>
        <w:t>6</w:t>
      </w:r>
      <w:r w:rsidRPr="007D7238">
        <w:rPr>
          <w:b/>
          <w:bCs/>
        </w:rPr>
        <w:t>. A záróvizsgára bocsátás feltételei:</w:t>
      </w:r>
    </w:p>
    <w:p w14:paraId="20D1E36E" w14:textId="77777777" w:rsidR="007D7238" w:rsidRPr="007D7238" w:rsidRDefault="007D7238" w:rsidP="007D7238">
      <w:pPr>
        <w:ind w:left="708"/>
      </w:pPr>
      <w:r w:rsidRPr="007D7238">
        <w:t>a) Végbizonyítvány (abszolutórium) megszerzése,</w:t>
      </w:r>
    </w:p>
    <w:p w14:paraId="2F0EBF8A" w14:textId="77777777" w:rsidR="007D7238" w:rsidRPr="007D7238" w:rsidRDefault="007D7238" w:rsidP="007D7238">
      <w:pPr>
        <w:ind w:left="708"/>
      </w:pPr>
      <w:r w:rsidRPr="007D7238">
        <w:t>b) A bíráló által elfogadott diplomamunka.</w:t>
      </w:r>
    </w:p>
    <w:p w14:paraId="63D6DD09" w14:textId="77777777" w:rsidR="007D7238" w:rsidRPr="007D7238" w:rsidRDefault="007D7238" w:rsidP="007D7238">
      <w:pPr>
        <w:spacing w:before="100" w:beforeAutospacing="1" w:after="100" w:afterAutospacing="1"/>
        <w:jc w:val="both"/>
      </w:pPr>
      <w:r w:rsidRPr="007D7238">
        <w:t>A záróvizsgára bocsátás feltétele a végbizonyítvány megszerzése. Végbizonyítványt a felsőoktatási intézmény annak a hallgatónak állít ki, aki a tantervben előírt tanulmányi és vizsgakövetelményeket és az előírt szakmai gyakorlatot – az idegennyelvi követelmény teljesítése és a diplomamunka</w:t>
      </w:r>
      <w:r w:rsidRPr="007D7238">
        <w:rPr>
          <w:color w:val="FF0000"/>
        </w:rPr>
        <w:t xml:space="preserve"> </w:t>
      </w:r>
      <w:r w:rsidRPr="007D7238">
        <w:t>elkészítése kivételével – teljesítette, valamint az előírt kreditet megszerezte.</w:t>
      </w:r>
    </w:p>
    <w:p w14:paraId="6AF53B44" w14:textId="33D5EAB1" w:rsidR="0060389D" w:rsidRPr="0060389D" w:rsidRDefault="0060389D" w:rsidP="0060389D">
      <w:pPr>
        <w:keepNext/>
        <w:spacing w:before="100" w:beforeAutospacing="1" w:after="100" w:afterAutospacing="1"/>
        <w:outlineLvl w:val="1"/>
        <w:rPr>
          <w:b/>
          <w:bCs/>
        </w:rPr>
      </w:pPr>
      <w:r w:rsidRPr="0060389D">
        <w:rPr>
          <w:b/>
          <w:bCs/>
        </w:rPr>
        <w:t>1</w:t>
      </w:r>
      <w:r>
        <w:rPr>
          <w:b/>
          <w:bCs/>
        </w:rPr>
        <w:t>7</w:t>
      </w:r>
      <w:r w:rsidRPr="0060389D">
        <w:rPr>
          <w:b/>
          <w:bCs/>
        </w:rPr>
        <w:t xml:space="preserve">. A záróvizsga részei: </w:t>
      </w:r>
    </w:p>
    <w:p w14:paraId="5CEF9F14" w14:textId="77777777" w:rsidR="0060389D" w:rsidRPr="0060389D" w:rsidRDefault="0060389D" w:rsidP="0060389D">
      <w:pPr>
        <w:jc w:val="both"/>
        <w:rPr>
          <w:bCs/>
        </w:rPr>
      </w:pPr>
      <w:r w:rsidRPr="0060389D">
        <w:rPr>
          <w:bCs/>
        </w:rPr>
        <w:t>A záróvizsga a diplomamunka védéséből és a tantervben előírt tárgyakból tett szóbeli vizsgákból áll (felkészülési idő tantárgyanként legalább 30 perc), amelyet a hallgatónak egy napon, folyamatosan kell letennie.</w:t>
      </w:r>
    </w:p>
    <w:p w14:paraId="6FB6BA60" w14:textId="77777777" w:rsidR="0060389D" w:rsidRPr="0060389D" w:rsidRDefault="0060389D" w:rsidP="0060389D">
      <w:pPr>
        <w:spacing w:before="100" w:beforeAutospacing="1" w:after="100" w:afterAutospacing="1"/>
      </w:pPr>
      <w:r w:rsidRPr="0060389D">
        <w:t>A szóbeli vizsga kérdéssorát a jelöltek a záróvizsga előtt 30 nappal megkapják.</w:t>
      </w:r>
    </w:p>
    <w:p w14:paraId="5018D53B" w14:textId="77777777" w:rsidR="0060389D" w:rsidRPr="0060389D" w:rsidRDefault="0060389D" w:rsidP="0060389D">
      <w:pPr>
        <w:jc w:val="both"/>
        <w:rPr>
          <w:bCs/>
        </w:rPr>
      </w:pPr>
      <w:r w:rsidRPr="0060389D">
        <w:rPr>
          <w:bCs/>
        </w:rPr>
        <w:t>A jelölt a vizsgát akkor kezdheti meg, ha a záróvizsga-bizottság diplomamunkáját legalább elégséges (2) minősítéssel elfogadta. Az elégtelen diplomamunka kijavításának feltételeit az illetékes intézet határozza meg.</w:t>
      </w:r>
    </w:p>
    <w:p w14:paraId="63B9290D" w14:textId="44F521CA" w:rsidR="0060389D" w:rsidRPr="0060389D" w:rsidRDefault="0060389D" w:rsidP="0060389D">
      <w:pPr>
        <w:spacing w:before="100" w:beforeAutospacing="1" w:after="100" w:afterAutospacing="1"/>
        <w:outlineLvl w:val="1"/>
        <w:rPr>
          <w:b/>
          <w:bCs/>
        </w:rPr>
      </w:pPr>
      <w:r w:rsidRPr="0060389D">
        <w:rPr>
          <w:b/>
          <w:bCs/>
        </w:rPr>
        <w:t>1</w:t>
      </w:r>
      <w:r w:rsidR="00AE71AF">
        <w:rPr>
          <w:b/>
          <w:bCs/>
        </w:rPr>
        <w:t>8</w:t>
      </w:r>
      <w:r w:rsidRPr="0060389D">
        <w:rPr>
          <w:b/>
          <w:bCs/>
        </w:rPr>
        <w:t xml:space="preserve">. A záróvizsga eredménye: </w:t>
      </w:r>
    </w:p>
    <w:p w14:paraId="5168B1C9" w14:textId="77777777" w:rsidR="0060389D" w:rsidRPr="0060389D" w:rsidRDefault="0060389D" w:rsidP="0060389D">
      <w:pPr>
        <w:spacing w:before="100" w:beforeAutospacing="1" w:after="100" w:afterAutospacing="1"/>
      </w:pPr>
      <w:r w:rsidRPr="0060389D">
        <w:t>A diplomamunkára (</w:t>
      </w:r>
      <w:r w:rsidRPr="0060389D">
        <w:rPr>
          <w:i/>
        </w:rPr>
        <w:t>SZD)</w:t>
      </w:r>
      <w:r w:rsidRPr="0060389D">
        <w:t xml:space="preserve"> és a záróvizsga szóbeli részére kapott érdemjegyek – a záróvizsga tárgyak számát figyelembe vevő – súlyozott átlaga az alábbiak szerint:</w:t>
      </w:r>
    </w:p>
    <w:p w14:paraId="38795299" w14:textId="77777777" w:rsidR="0060389D" w:rsidRPr="0060389D" w:rsidRDefault="0060389D" w:rsidP="0060389D">
      <w:pPr>
        <w:spacing w:before="100" w:beforeAutospacing="1" w:after="100" w:afterAutospacing="1"/>
        <w:jc w:val="center"/>
        <w:rPr>
          <w:b/>
          <w:bCs/>
          <w:i/>
          <w:iCs/>
        </w:rPr>
      </w:pPr>
      <w:r w:rsidRPr="0060389D">
        <w:rPr>
          <w:b/>
          <w:bCs/>
          <w:i/>
          <w:iCs/>
        </w:rPr>
        <w:t xml:space="preserve">Z </w:t>
      </w:r>
      <w:proofErr w:type="gramStart"/>
      <w:r w:rsidRPr="0060389D">
        <w:rPr>
          <w:b/>
          <w:bCs/>
          <w:i/>
          <w:iCs/>
        </w:rPr>
        <w:t>=(</w:t>
      </w:r>
      <w:proofErr w:type="gramEnd"/>
      <w:r w:rsidRPr="0060389D">
        <w:rPr>
          <w:b/>
          <w:bCs/>
          <w:i/>
          <w:iCs/>
        </w:rPr>
        <w:t>SZD + Z1+Z2+…+</w:t>
      </w:r>
      <w:proofErr w:type="spellStart"/>
      <w:r w:rsidRPr="0060389D">
        <w:rPr>
          <w:b/>
          <w:bCs/>
          <w:i/>
          <w:iCs/>
        </w:rPr>
        <w:t>Zm</w:t>
      </w:r>
      <w:proofErr w:type="spellEnd"/>
      <w:r w:rsidRPr="0060389D">
        <w:rPr>
          <w:b/>
          <w:bCs/>
          <w:i/>
          <w:iCs/>
        </w:rPr>
        <w:t>)/(1+m).</w:t>
      </w:r>
    </w:p>
    <w:p w14:paraId="2162849C" w14:textId="1CFF8A73" w:rsidR="0060389D" w:rsidRPr="0060389D" w:rsidRDefault="0060389D" w:rsidP="0060389D">
      <w:pPr>
        <w:spacing w:before="100" w:beforeAutospacing="1" w:after="100" w:afterAutospacing="1"/>
        <w:outlineLvl w:val="1"/>
        <w:rPr>
          <w:b/>
          <w:bCs/>
        </w:rPr>
      </w:pPr>
      <w:r w:rsidRPr="0060389D">
        <w:rPr>
          <w:b/>
          <w:bCs/>
        </w:rPr>
        <w:t>1</w:t>
      </w:r>
      <w:r w:rsidR="00AE71AF">
        <w:rPr>
          <w:b/>
          <w:bCs/>
        </w:rPr>
        <w:t>9</w:t>
      </w:r>
      <w:r w:rsidRPr="0060389D">
        <w:rPr>
          <w:b/>
          <w:bCs/>
        </w:rPr>
        <w:t>. Oklevél kiadásának feltétele:</w:t>
      </w:r>
    </w:p>
    <w:p w14:paraId="5B862405" w14:textId="77777777" w:rsidR="0060389D" w:rsidRPr="0060389D" w:rsidRDefault="0060389D" w:rsidP="0060389D">
      <w:r w:rsidRPr="0060389D">
        <w:t>a) Sikeres záróvizsga,</w:t>
      </w:r>
    </w:p>
    <w:p w14:paraId="2CFA88AB" w14:textId="309948AA" w:rsidR="0060389D" w:rsidRPr="0060389D" w:rsidRDefault="0060389D" w:rsidP="0060389D">
      <w:r w:rsidRPr="0060389D">
        <w:t xml:space="preserve">b) Idegen nyelvi követelmény teljesítése. </w:t>
      </w:r>
    </w:p>
    <w:p w14:paraId="539D536F" w14:textId="664FC345" w:rsidR="00E350D9" w:rsidRDefault="00AE71AF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20</w:t>
      </w:r>
      <w:r w:rsidR="00E350D9">
        <w:rPr>
          <w:b/>
          <w:bCs/>
        </w:rPr>
        <w:t xml:space="preserve">. Duális képzés lehetősége: </w:t>
      </w:r>
    </w:p>
    <w:p w14:paraId="4A12F452" w14:textId="6472C156" w:rsidR="004573D4" w:rsidRDefault="004573D4" w:rsidP="00E350D9">
      <w:pPr>
        <w:spacing w:before="100" w:beforeAutospacing="1" w:after="100" w:afterAutospacing="1"/>
        <w:outlineLvl w:val="1"/>
      </w:pPr>
      <w:r w:rsidRPr="004573D4">
        <w:t xml:space="preserve">A duális képzés az egyetem nappali alapképzéséhez kapcsolódó, az egyetem és valamely cég (gazdasági társaság, vállalat, intézmény) valamint a hallgató szerződéses együttműködésében megvalósuló közös képzés a cég elvárásainak legjobban megfelelő szakemberek kibocsátása </w:t>
      </w:r>
      <w:r w:rsidRPr="004573D4">
        <w:lastRenderedPageBreak/>
        <w:t>érdekében. A duális képzés feltételeit az egyetem és a cég, valamint a cég és a hallgató közötti szerződések tartalmazzák.</w:t>
      </w:r>
    </w:p>
    <w:p w14:paraId="5596B2AC" w14:textId="1AA34651" w:rsidR="00E350D9" w:rsidRDefault="00E350D9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2</w:t>
      </w:r>
      <w:r w:rsidR="00AE71AF">
        <w:rPr>
          <w:b/>
          <w:bCs/>
        </w:rPr>
        <w:t>1</w:t>
      </w:r>
      <w:r>
        <w:rPr>
          <w:b/>
          <w:bCs/>
        </w:rPr>
        <w:t xml:space="preserve">. Kooperatív képzés lehetősége: </w:t>
      </w:r>
    </w:p>
    <w:p w14:paraId="1151592A" w14:textId="77777777" w:rsidR="00E350D9" w:rsidRDefault="00E350D9" w:rsidP="00E350D9">
      <w:pPr>
        <w:spacing w:before="100" w:beforeAutospacing="1" w:after="100" w:afterAutospacing="1"/>
        <w:jc w:val="both"/>
        <w:outlineLvl w:val="1"/>
        <w:rPr>
          <w:bCs/>
        </w:rPr>
      </w:pPr>
      <w:r>
        <w:rPr>
          <w:bCs/>
        </w:rPr>
        <w:t xml:space="preserve">A kooperatív képzés az egyetem nappali munkarendű alapképzéséhez kapcsolódó, önkéntes kiegészítő gyakorlati modul, amelyben az egyetem és valamely gazdasági társaság, vállalat, intézmény együttműködnek annak érdekében, hogy az egyetemi hallgatók – a képzési célban </w:t>
      </w:r>
      <w:proofErr w:type="spellStart"/>
      <w:r>
        <w:rPr>
          <w:bCs/>
        </w:rPr>
        <w:t>megfogalmazottak</w:t>
      </w:r>
      <w:proofErr w:type="spellEnd"/>
      <w:r>
        <w:rPr>
          <w:bCs/>
        </w:rPr>
        <w:t xml:space="preserve"> szerint – szakmai gyakorlatot szerezzenek.</w:t>
      </w:r>
    </w:p>
    <w:p w14:paraId="78D64A37" w14:textId="510A2CE7" w:rsidR="00E350D9" w:rsidRDefault="00E350D9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2</w:t>
      </w:r>
      <w:r w:rsidR="00AE71AF">
        <w:rPr>
          <w:b/>
          <w:bCs/>
        </w:rPr>
        <w:t>2</w:t>
      </w:r>
      <w:r>
        <w:rPr>
          <w:b/>
          <w:bCs/>
        </w:rPr>
        <w:t>. A képzési terület szerinti továbbtanulás esetén beszámítandó kreditek száma: ---</w:t>
      </w:r>
    </w:p>
    <w:p w14:paraId="4FEA1564" w14:textId="7CF27D82" w:rsidR="00E350D9" w:rsidRDefault="00E350D9" w:rsidP="00E350D9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2</w:t>
      </w:r>
      <w:r w:rsidR="00AE71AF">
        <w:rPr>
          <w:b/>
          <w:bCs/>
        </w:rPr>
        <w:t>3</w:t>
      </w:r>
      <w:r>
        <w:rPr>
          <w:b/>
          <w:bCs/>
        </w:rPr>
        <w:t>. Hatályba lépés dátuma: 20</w:t>
      </w:r>
      <w:r w:rsidR="0050104B">
        <w:rPr>
          <w:b/>
          <w:bCs/>
        </w:rPr>
        <w:t>2</w:t>
      </w:r>
      <w:r w:rsidR="004573D4">
        <w:rPr>
          <w:b/>
          <w:bCs/>
        </w:rPr>
        <w:t>3</w:t>
      </w:r>
      <w:r>
        <w:rPr>
          <w:b/>
          <w:bCs/>
        </w:rPr>
        <w:t xml:space="preserve">. </w:t>
      </w:r>
      <w:r w:rsidR="0056432A">
        <w:rPr>
          <w:b/>
          <w:bCs/>
        </w:rPr>
        <w:t xml:space="preserve">szeptember </w:t>
      </w:r>
      <w:r>
        <w:rPr>
          <w:b/>
          <w:bCs/>
        </w:rPr>
        <w:t>1.</w:t>
      </w:r>
    </w:p>
    <w:p w14:paraId="62438F71" w14:textId="77777777" w:rsidR="00E350D9" w:rsidRDefault="00E350D9" w:rsidP="00E350D9">
      <w:pPr>
        <w:spacing w:before="100" w:beforeAutospacing="1" w:after="100" w:afterAutospacing="1"/>
        <w:rPr>
          <w:b/>
          <w:bCs/>
        </w:rPr>
      </w:pPr>
    </w:p>
    <w:p w14:paraId="54E2D464" w14:textId="693DC409" w:rsidR="00E350D9" w:rsidRDefault="00E350D9" w:rsidP="00E350D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Budapest, 20</w:t>
      </w:r>
      <w:r w:rsidR="0050104B">
        <w:rPr>
          <w:b/>
          <w:bCs/>
        </w:rPr>
        <w:t>2</w:t>
      </w:r>
      <w:r w:rsidR="0060389D">
        <w:rPr>
          <w:b/>
          <w:bCs/>
        </w:rPr>
        <w:t>3</w:t>
      </w:r>
      <w:r>
        <w:rPr>
          <w:b/>
          <w:bCs/>
        </w:rPr>
        <w:t>.</w:t>
      </w:r>
      <w:r w:rsidR="0060389D">
        <w:rPr>
          <w:b/>
          <w:bCs/>
        </w:rPr>
        <w:t xml:space="preserve"> szeptember 1.</w:t>
      </w:r>
    </w:p>
    <w:p w14:paraId="1CFAE136" w14:textId="77777777" w:rsidR="00E350D9" w:rsidRDefault="00E350D9" w:rsidP="00E350D9">
      <w:pPr>
        <w:rPr>
          <w:b/>
        </w:rPr>
      </w:pPr>
    </w:p>
    <w:p w14:paraId="5F9EA922" w14:textId="7A020FB5" w:rsidR="00E350D9" w:rsidRDefault="00E350D9" w:rsidP="00E350D9">
      <w:pPr>
        <w:ind w:left="5664"/>
        <w:jc w:val="both"/>
      </w:pPr>
      <w:r>
        <w:t xml:space="preserve">        Dr. habil</w:t>
      </w:r>
      <w:r w:rsidR="0056432A">
        <w:t>.</w:t>
      </w:r>
      <w:r>
        <w:t xml:space="preserve"> </w:t>
      </w:r>
      <w:r w:rsidR="004C7B75">
        <w:t>Koltai László</w:t>
      </w:r>
    </w:p>
    <w:p w14:paraId="64CB795B" w14:textId="77777777" w:rsidR="00E350D9" w:rsidRDefault="00E350D9" w:rsidP="00E350D9">
      <w:pPr>
        <w:ind w:left="6373"/>
      </w:pPr>
      <w:r>
        <w:t xml:space="preserve">             dékán</w:t>
      </w:r>
    </w:p>
    <w:p w14:paraId="6CFB897F" w14:textId="77777777" w:rsidR="00E350D9" w:rsidRDefault="00E350D9" w:rsidP="00E350D9"/>
    <w:p w14:paraId="08D6CD7E" w14:textId="77777777" w:rsidR="00025696" w:rsidRPr="007546A4" w:rsidRDefault="00025696" w:rsidP="00025696"/>
    <w:p w14:paraId="33961418" w14:textId="77777777" w:rsidR="005F600D" w:rsidRPr="007546A4" w:rsidRDefault="005F600D" w:rsidP="00FC70E7">
      <w:pPr>
        <w:tabs>
          <w:tab w:val="left" w:pos="3960"/>
        </w:tabs>
        <w:ind w:left="1416" w:firstLine="708"/>
        <w:jc w:val="both"/>
      </w:pPr>
    </w:p>
    <w:p w14:paraId="1F8DB4D6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1A5F4099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533DF2AA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0A934FBC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506688F5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08A0F88C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226BC8A9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1BFDBEE8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70919701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1C5B0191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6A57E96C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49A2B498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01F6F554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7A2E3D47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5AF1BB9D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06B75952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42EA45C0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3082C1F9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23584487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0C49A512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004E5598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58366895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3A56F718" w14:textId="77777777" w:rsidR="00025696" w:rsidRPr="007546A4" w:rsidRDefault="00025696" w:rsidP="00FC70E7">
      <w:pPr>
        <w:tabs>
          <w:tab w:val="left" w:pos="3960"/>
        </w:tabs>
        <w:ind w:left="1416" w:firstLine="708"/>
        <w:jc w:val="both"/>
      </w:pPr>
    </w:p>
    <w:p w14:paraId="35522937" w14:textId="77777777" w:rsidR="00025696" w:rsidRPr="007546A4" w:rsidRDefault="00025696" w:rsidP="007D57A7">
      <w:pPr>
        <w:tabs>
          <w:tab w:val="left" w:pos="3960"/>
        </w:tabs>
        <w:ind w:left="1416" w:firstLine="708"/>
        <w:jc w:val="center"/>
        <w:rPr>
          <w:sz w:val="44"/>
          <w:szCs w:val="44"/>
        </w:rPr>
      </w:pPr>
    </w:p>
    <w:p w14:paraId="2C03E020" w14:textId="77777777" w:rsidR="007D57A7" w:rsidRPr="007546A4" w:rsidRDefault="007D57A7" w:rsidP="007D57A7">
      <w:pPr>
        <w:tabs>
          <w:tab w:val="left" w:pos="3960"/>
        </w:tabs>
        <w:jc w:val="center"/>
        <w:rPr>
          <w:sz w:val="44"/>
          <w:szCs w:val="44"/>
        </w:rPr>
      </w:pPr>
    </w:p>
    <w:p w14:paraId="48392810" w14:textId="77777777" w:rsidR="00407EB4" w:rsidRDefault="00407EB4" w:rsidP="007D57A7">
      <w:pPr>
        <w:tabs>
          <w:tab w:val="left" w:pos="3960"/>
        </w:tabs>
        <w:jc w:val="center"/>
        <w:rPr>
          <w:b/>
          <w:sz w:val="72"/>
          <w:szCs w:val="72"/>
        </w:rPr>
      </w:pPr>
    </w:p>
    <w:p w14:paraId="74B9A915" w14:textId="77777777" w:rsidR="00407EB4" w:rsidRDefault="00407EB4" w:rsidP="007D57A7">
      <w:pPr>
        <w:tabs>
          <w:tab w:val="left" w:pos="3960"/>
        </w:tabs>
        <w:jc w:val="center"/>
        <w:rPr>
          <w:b/>
          <w:sz w:val="72"/>
          <w:szCs w:val="72"/>
        </w:rPr>
      </w:pPr>
    </w:p>
    <w:p w14:paraId="2D3D91AC" w14:textId="77777777" w:rsidR="00AE71AF" w:rsidRDefault="00AE71AF" w:rsidP="007D57A7">
      <w:pPr>
        <w:tabs>
          <w:tab w:val="left" w:pos="3960"/>
        </w:tabs>
        <w:jc w:val="center"/>
        <w:rPr>
          <w:b/>
          <w:sz w:val="72"/>
          <w:szCs w:val="72"/>
        </w:rPr>
      </w:pPr>
    </w:p>
    <w:p w14:paraId="5B6AC4A7" w14:textId="77777777" w:rsidR="00AE71AF" w:rsidRDefault="00AE71AF" w:rsidP="007D57A7">
      <w:pPr>
        <w:tabs>
          <w:tab w:val="left" w:pos="3960"/>
        </w:tabs>
        <w:jc w:val="center"/>
        <w:rPr>
          <w:b/>
          <w:sz w:val="72"/>
          <w:szCs w:val="72"/>
        </w:rPr>
      </w:pPr>
    </w:p>
    <w:p w14:paraId="68A36072" w14:textId="77777777" w:rsidR="00AE71AF" w:rsidRDefault="00AE71AF" w:rsidP="007D57A7">
      <w:pPr>
        <w:tabs>
          <w:tab w:val="left" w:pos="3960"/>
        </w:tabs>
        <w:jc w:val="center"/>
        <w:rPr>
          <w:b/>
          <w:sz w:val="72"/>
          <w:szCs w:val="72"/>
        </w:rPr>
      </w:pPr>
    </w:p>
    <w:p w14:paraId="6D8AC6CF" w14:textId="77777777" w:rsidR="00AE71AF" w:rsidRDefault="00AE71AF" w:rsidP="007D57A7">
      <w:pPr>
        <w:tabs>
          <w:tab w:val="left" w:pos="3960"/>
        </w:tabs>
        <w:jc w:val="center"/>
        <w:rPr>
          <w:b/>
          <w:sz w:val="72"/>
          <w:szCs w:val="72"/>
        </w:rPr>
      </w:pPr>
    </w:p>
    <w:p w14:paraId="2BB9E77F" w14:textId="2A071A5A" w:rsidR="006A2F95" w:rsidRPr="00E04975" w:rsidRDefault="007D57A7" w:rsidP="007D57A7">
      <w:pPr>
        <w:tabs>
          <w:tab w:val="left" w:pos="3960"/>
        </w:tabs>
        <w:jc w:val="center"/>
        <w:rPr>
          <w:b/>
          <w:sz w:val="56"/>
          <w:szCs w:val="56"/>
        </w:rPr>
        <w:sectPr w:rsidR="006A2F95" w:rsidRPr="00E04975" w:rsidSect="006A2F9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04975">
        <w:rPr>
          <w:b/>
          <w:sz w:val="56"/>
          <w:szCs w:val="56"/>
        </w:rPr>
        <w:t xml:space="preserve">T A N T E R V E K </w:t>
      </w:r>
    </w:p>
    <w:p w14:paraId="556A3989" w14:textId="77777777" w:rsidR="005316A6" w:rsidRDefault="005316A6" w:rsidP="004C4C02">
      <w:pPr>
        <w:jc w:val="center"/>
        <w:rPr>
          <w:b/>
          <w:u w:val="single"/>
        </w:rPr>
      </w:pPr>
    </w:p>
    <w:p w14:paraId="7AE612B8" w14:textId="53013009" w:rsidR="005316A6" w:rsidRDefault="005316A6" w:rsidP="004C4C02">
      <w:pPr>
        <w:jc w:val="center"/>
        <w:rPr>
          <w:b/>
          <w:u w:val="single"/>
        </w:rPr>
      </w:pPr>
    </w:p>
    <w:p w14:paraId="6F9CB696" w14:textId="7D817D70" w:rsidR="00F95EA8" w:rsidRDefault="00F95EA8" w:rsidP="004C4C02">
      <w:pPr>
        <w:jc w:val="center"/>
        <w:rPr>
          <w:b/>
          <w:u w:val="single"/>
        </w:rPr>
      </w:pPr>
    </w:p>
    <w:p w14:paraId="6BB63509" w14:textId="426C81AF" w:rsidR="00F95EA8" w:rsidRDefault="00F95EA8" w:rsidP="004C4C02">
      <w:pPr>
        <w:jc w:val="center"/>
        <w:rPr>
          <w:b/>
          <w:u w:val="single"/>
        </w:rPr>
      </w:pPr>
    </w:p>
    <w:p w14:paraId="57B7FCB3" w14:textId="370E213B" w:rsidR="00F95EA8" w:rsidRDefault="00F95EA8" w:rsidP="004C4C02">
      <w:pPr>
        <w:jc w:val="center"/>
        <w:rPr>
          <w:b/>
          <w:u w:val="single"/>
        </w:rPr>
      </w:pPr>
    </w:p>
    <w:p w14:paraId="341DA342" w14:textId="4EFB2F6D" w:rsidR="00F95EA8" w:rsidRDefault="00F95EA8" w:rsidP="004C4C02">
      <w:pPr>
        <w:jc w:val="center"/>
        <w:rPr>
          <w:b/>
          <w:u w:val="single"/>
        </w:rPr>
      </w:pPr>
    </w:p>
    <w:p w14:paraId="15573B79" w14:textId="1624B670" w:rsidR="00F95EA8" w:rsidRDefault="00F95EA8" w:rsidP="004C4C02">
      <w:pPr>
        <w:jc w:val="center"/>
        <w:rPr>
          <w:b/>
          <w:u w:val="single"/>
        </w:rPr>
      </w:pPr>
    </w:p>
    <w:p w14:paraId="1977A149" w14:textId="7B71FEDB" w:rsidR="00F95EA8" w:rsidRDefault="00F95EA8" w:rsidP="004C4C02">
      <w:pPr>
        <w:jc w:val="center"/>
        <w:rPr>
          <w:b/>
          <w:u w:val="single"/>
        </w:rPr>
      </w:pPr>
    </w:p>
    <w:p w14:paraId="5F4B0EC5" w14:textId="43AE3F0C" w:rsidR="00F95EA8" w:rsidRDefault="00F95EA8" w:rsidP="004C4C02">
      <w:pPr>
        <w:jc w:val="center"/>
        <w:rPr>
          <w:b/>
          <w:u w:val="single"/>
        </w:rPr>
      </w:pPr>
    </w:p>
    <w:p w14:paraId="0EB58D06" w14:textId="77ED33E6" w:rsidR="00F95EA8" w:rsidRDefault="00F95EA8" w:rsidP="004C4C02">
      <w:pPr>
        <w:jc w:val="center"/>
        <w:rPr>
          <w:b/>
          <w:u w:val="single"/>
        </w:rPr>
      </w:pPr>
    </w:p>
    <w:p w14:paraId="61ECFFF4" w14:textId="1CB80666" w:rsidR="00F95EA8" w:rsidRDefault="00F95EA8" w:rsidP="004C4C02">
      <w:pPr>
        <w:jc w:val="center"/>
        <w:rPr>
          <w:b/>
          <w:u w:val="single"/>
        </w:rPr>
      </w:pPr>
    </w:p>
    <w:p w14:paraId="5ADA31E0" w14:textId="09470DB7" w:rsidR="00F95EA8" w:rsidRDefault="00F95EA8" w:rsidP="004C4C02">
      <w:pPr>
        <w:jc w:val="center"/>
        <w:rPr>
          <w:b/>
          <w:u w:val="single"/>
        </w:rPr>
      </w:pPr>
    </w:p>
    <w:p w14:paraId="05E5E8D8" w14:textId="7BE0EAD5" w:rsidR="00F95EA8" w:rsidRDefault="00F95EA8" w:rsidP="004C4C02">
      <w:pPr>
        <w:jc w:val="center"/>
        <w:rPr>
          <w:b/>
          <w:u w:val="single"/>
        </w:rPr>
      </w:pPr>
    </w:p>
    <w:p w14:paraId="7E9DE0B1" w14:textId="37AD55C1" w:rsidR="00F95EA8" w:rsidRDefault="00F95EA8" w:rsidP="004C4C02">
      <w:pPr>
        <w:jc w:val="center"/>
        <w:rPr>
          <w:b/>
          <w:u w:val="single"/>
        </w:rPr>
      </w:pPr>
    </w:p>
    <w:p w14:paraId="0FBF993E" w14:textId="7067EF8E" w:rsidR="00F95EA8" w:rsidRDefault="00F95EA8" w:rsidP="004C4C02">
      <w:pPr>
        <w:jc w:val="center"/>
        <w:rPr>
          <w:b/>
          <w:u w:val="single"/>
        </w:rPr>
      </w:pPr>
    </w:p>
    <w:p w14:paraId="5E5E032F" w14:textId="153A217B" w:rsidR="00F95EA8" w:rsidRDefault="00F95EA8" w:rsidP="004C4C02">
      <w:pPr>
        <w:jc w:val="center"/>
        <w:rPr>
          <w:b/>
          <w:u w:val="single"/>
        </w:rPr>
      </w:pPr>
    </w:p>
    <w:p w14:paraId="722324DA" w14:textId="77777777" w:rsidR="00F95EA8" w:rsidRDefault="00F95EA8" w:rsidP="004C4C02">
      <w:pPr>
        <w:jc w:val="center"/>
        <w:rPr>
          <w:b/>
          <w:u w:val="single"/>
        </w:rPr>
      </w:pPr>
    </w:p>
    <w:p w14:paraId="30BCA208" w14:textId="77777777" w:rsidR="00AE71AF" w:rsidRDefault="00AE71AF" w:rsidP="004C4C02">
      <w:pPr>
        <w:jc w:val="center"/>
        <w:rPr>
          <w:b/>
        </w:rPr>
      </w:pPr>
    </w:p>
    <w:p w14:paraId="68C715D1" w14:textId="77777777" w:rsidR="00AE71AF" w:rsidRDefault="00AE71AF" w:rsidP="004C4C02">
      <w:pPr>
        <w:jc w:val="center"/>
        <w:rPr>
          <w:b/>
        </w:rPr>
      </w:pPr>
    </w:p>
    <w:p w14:paraId="778CD1A4" w14:textId="77777777" w:rsidR="00AE71AF" w:rsidRDefault="00AE71AF" w:rsidP="004C4C02">
      <w:pPr>
        <w:jc w:val="center"/>
        <w:rPr>
          <w:b/>
        </w:rPr>
      </w:pPr>
    </w:p>
    <w:p w14:paraId="4D49D85F" w14:textId="77777777" w:rsidR="00AE71AF" w:rsidRDefault="00AE71AF" w:rsidP="004C4C02">
      <w:pPr>
        <w:jc w:val="center"/>
        <w:rPr>
          <w:b/>
        </w:rPr>
      </w:pPr>
    </w:p>
    <w:p w14:paraId="535A735E" w14:textId="77777777" w:rsidR="00AE71AF" w:rsidRDefault="00AE71AF" w:rsidP="004C4C02">
      <w:pPr>
        <w:jc w:val="center"/>
        <w:rPr>
          <w:b/>
        </w:rPr>
      </w:pPr>
    </w:p>
    <w:p w14:paraId="7BF5FBD5" w14:textId="77777777" w:rsidR="00AE71AF" w:rsidRDefault="00AE71AF" w:rsidP="004C4C02">
      <w:pPr>
        <w:jc w:val="center"/>
        <w:rPr>
          <w:b/>
        </w:rPr>
      </w:pPr>
    </w:p>
    <w:p w14:paraId="4449D5B3" w14:textId="77777777" w:rsidR="00AE71AF" w:rsidRDefault="00AE71AF" w:rsidP="00AE71AF">
      <w:pPr>
        <w:rPr>
          <w:b/>
        </w:rPr>
      </w:pPr>
    </w:p>
    <w:p w14:paraId="50BB0F94" w14:textId="77777777" w:rsidR="00AE71AF" w:rsidRDefault="00AE71AF" w:rsidP="004C4C02">
      <w:pPr>
        <w:jc w:val="center"/>
        <w:rPr>
          <w:b/>
        </w:rPr>
      </w:pPr>
    </w:p>
    <w:p w14:paraId="15F2ABA3" w14:textId="33517CB4" w:rsidR="005162AB" w:rsidRPr="00F731DF" w:rsidRDefault="00BC60FC" w:rsidP="004C4C02">
      <w:pPr>
        <w:jc w:val="center"/>
        <w:rPr>
          <w:noProof/>
          <w:sz w:val="44"/>
          <w:szCs w:val="44"/>
        </w:rPr>
      </w:pPr>
      <w:r w:rsidRPr="00F731DF">
        <w:rPr>
          <w:b/>
          <w:sz w:val="44"/>
          <w:szCs w:val="44"/>
        </w:rPr>
        <w:t>NAPPALI</w:t>
      </w:r>
      <w:r w:rsidR="00B8086E" w:rsidRPr="00F731DF">
        <w:rPr>
          <w:b/>
          <w:sz w:val="44"/>
          <w:szCs w:val="44"/>
        </w:rPr>
        <w:t xml:space="preserve"> TAGOZAT</w:t>
      </w:r>
    </w:p>
    <w:p w14:paraId="62752240" w14:textId="2574F0D6" w:rsidR="00F95EA8" w:rsidRDefault="00F95EA8">
      <w:pPr>
        <w:rPr>
          <w:noProof/>
        </w:rPr>
      </w:pPr>
      <w:r>
        <w:rPr>
          <w:noProof/>
        </w:rPr>
        <w:br w:type="page"/>
      </w:r>
    </w:p>
    <w:p w14:paraId="12481A76" w14:textId="0D787A9F" w:rsidR="00343FA6" w:rsidRDefault="00343FA6">
      <w:pPr>
        <w:rPr>
          <w:noProof/>
        </w:rPr>
      </w:pPr>
    </w:p>
    <w:p w14:paraId="6204E79F" w14:textId="7136B200" w:rsidR="00343FA6" w:rsidRDefault="00343FA6">
      <w:pPr>
        <w:rPr>
          <w:noProof/>
        </w:rPr>
      </w:pPr>
    </w:p>
    <w:p w14:paraId="5A5791C6" w14:textId="6C8048CC" w:rsidR="00343FA6" w:rsidRDefault="00343FA6">
      <w:pPr>
        <w:rPr>
          <w:noProof/>
        </w:rPr>
      </w:pPr>
    </w:p>
    <w:p w14:paraId="10759B38" w14:textId="0AD07668" w:rsidR="00343FA6" w:rsidRDefault="00343FA6">
      <w:pPr>
        <w:rPr>
          <w:noProof/>
        </w:rPr>
      </w:pPr>
    </w:p>
    <w:p w14:paraId="7A5B3D0F" w14:textId="77777777" w:rsidR="00343FA6" w:rsidRDefault="00343FA6">
      <w:pPr>
        <w:rPr>
          <w:noProof/>
        </w:rPr>
      </w:pPr>
    </w:p>
    <w:p w14:paraId="32C61073" w14:textId="77777777" w:rsidR="00045182" w:rsidRDefault="00045182" w:rsidP="005316A6">
      <w:pPr>
        <w:rPr>
          <w:noProof/>
        </w:rPr>
      </w:pPr>
    </w:p>
    <w:p w14:paraId="42AFDDAC" w14:textId="422FF10F" w:rsidR="00045182" w:rsidRDefault="00045182" w:rsidP="004C4C02">
      <w:pPr>
        <w:jc w:val="center"/>
        <w:rPr>
          <w:b/>
          <w:u w:val="single"/>
        </w:rPr>
      </w:pPr>
    </w:p>
    <w:p w14:paraId="6FD7E2F4" w14:textId="01967EDD" w:rsidR="00045182" w:rsidRDefault="00045182" w:rsidP="004C4C02">
      <w:pPr>
        <w:jc w:val="center"/>
        <w:rPr>
          <w:b/>
          <w:u w:val="single"/>
        </w:rPr>
      </w:pPr>
    </w:p>
    <w:p w14:paraId="482A91D1" w14:textId="7787B412" w:rsidR="00045182" w:rsidRDefault="0060389D" w:rsidP="004C4C02">
      <w:pPr>
        <w:jc w:val="center"/>
        <w:rPr>
          <w:b/>
          <w:u w:val="single"/>
        </w:rPr>
      </w:pPr>
      <w:r w:rsidRPr="0060389D">
        <w:drawing>
          <wp:inline distT="0" distB="0" distL="0" distR="0" wp14:anchorId="52AAFF87" wp14:editId="27FECA22">
            <wp:extent cx="8130430" cy="3643132"/>
            <wp:effectExtent l="0" t="0" r="0" b="0"/>
            <wp:docPr id="168196948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32875" cy="36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9AC4" w14:textId="77777777" w:rsidR="00343FA6" w:rsidRDefault="00343FA6" w:rsidP="00E51064">
      <w:pPr>
        <w:jc w:val="center"/>
        <w:rPr>
          <w:b/>
          <w:u w:val="single"/>
        </w:rPr>
      </w:pPr>
    </w:p>
    <w:p w14:paraId="54FA2315" w14:textId="77777777" w:rsidR="00343FA6" w:rsidRDefault="00343FA6" w:rsidP="00E51064">
      <w:pPr>
        <w:jc w:val="center"/>
        <w:rPr>
          <w:b/>
          <w:u w:val="single"/>
        </w:rPr>
      </w:pPr>
    </w:p>
    <w:p w14:paraId="52BF9759" w14:textId="0B17DAF0" w:rsidR="00343FA6" w:rsidRDefault="00343FA6" w:rsidP="00E51064">
      <w:pPr>
        <w:jc w:val="center"/>
        <w:rPr>
          <w:b/>
          <w:u w:val="single"/>
        </w:rPr>
      </w:pPr>
    </w:p>
    <w:p w14:paraId="2D36ED39" w14:textId="2F377ADA" w:rsidR="00407EB4" w:rsidRDefault="00407EB4" w:rsidP="00E51064">
      <w:pPr>
        <w:jc w:val="center"/>
        <w:rPr>
          <w:b/>
          <w:u w:val="single"/>
        </w:rPr>
      </w:pPr>
    </w:p>
    <w:p w14:paraId="7E70BA2F" w14:textId="77777777" w:rsidR="00407EB4" w:rsidRDefault="00407EB4" w:rsidP="00E51064">
      <w:pPr>
        <w:jc w:val="center"/>
        <w:rPr>
          <w:b/>
          <w:u w:val="single"/>
        </w:rPr>
      </w:pPr>
    </w:p>
    <w:p w14:paraId="6D2ECB2B" w14:textId="77777777" w:rsidR="00343FA6" w:rsidRDefault="00343FA6" w:rsidP="00E51064">
      <w:pPr>
        <w:jc w:val="center"/>
        <w:rPr>
          <w:b/>
          <w:u w:val="single"/>
        </w:rPr>
      </w:pPr>
    </w:p>
    <w:p w14:paraId="0BB941C5" w14:textId="77777777" w:rsidR="00343FA6" w:rsidRDefault="00343FA6" w:rsidP="00E51064">
      <w:pPr>
        <w:jc w:val="center"/>
        <w:rPr>
          <w:b/>
          <w:u w:val="single"/>
        </w:rPr>
      </w:pPr>
    </w:p>
    <w:p w14:paraId="35A29D4D" w14:textId="77777777" w:rsidR="00343FA6" w:rsidRDefault="00343FA6" w:rsidP="00E51064">
      <w:pPr>
        <w:jc w:val="center"/>
        <w:rPr>
          <w:b/>
          <w:u w:val="single"/>
        </w:rPr>
      </w:pPr>
    </w:p>
    <w:p w14:paraId="5B7085DA" w14:textId="77777777" w:rsidR="00343FA6" w:rsidRDefault="00343FA6" w:rsidP="00E51064">
      <w:pPr>
        <w:jc w:val="center"/>
        <w:rPr>
          <w:b/>
          <w:u w:val="single"/>
        </w:rPr>
      </w:pPr>
    </w:p>
    <w:p w14:paraId="5F3E46D8" w14:textId="60DD56E1" w:rsidR="00343FA6" w:rsidRDefault="00343FA6" w:rsidP="00E51064">
      <w:pPr>
        <w:jc w:val="center"/>
        <w:rPr>
          <w:b/>
          <w:u w:val="single"/>
        </w:rPr>
      </w:pPr>
    </w:p>
    <w:p w14:paraId="2E5A4000" w14:textId="5883202C" w:rsidR="00343FA6" w:rsidRDefault="0060389D" w:rsidP="00E51064">
      <w:pPr>
        <w:jc w:val="center"/>
        <w:rPr>
          <w:b/>
          <w:u w:val="single"/>
        </w:rPr>
      </w:pPr>
      <w:r w:rsidRPr="0060389D">
        <w:drawing>
          <wp:inline distT="0" distB="0" distL="0" distR="0" wp14:anchorId="4A83419D" wp14:editId="40FA6589">
            <wp:extent cx="7861003" cy="4351651"/>
            <wp:effectExtent l="2223" t="0" r="0" b="0"/>
            <wp:docPr id="190429470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64737" cy="435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04618" w14:textId="77777777" w:rsidR="00343FA6" w:rsidRDefault="00343FA6" w:rsidP="00E51064">
      <w:pPr>
        <w:jc w:val="center"/>
        <w:rPr>
          <w:b/>
          <w:u w:val="single"/>
        </w:rPr>
      </w:pPr>
    </w:p>
    <w:p w14:paraId="44A17729" w14:textId="77777777" w:rsidR="00343FA6" w:rsidRDefault="00343FA6" w:rsidP="00E51064">
      <w:pPr>
        <w:jc w:val="center"/>
        <w:rPr>
          <w:b/>
          <w:u w:val="single"/>
        </w:rPr>
      </w:pPr>
    </w:p>
    <w:p w14:paraId="20BE5FE1" w14:textId="77777777" w:rsidR="00343FA6" w:rsidRDefault="00343FA6" w:rsidP="00E51064">
      <w:pPr>
        <w:jc w:val="center"/>
        <w:rPr>
          <w:b/>
          <w:u w:val="single"/>
        </w:rPr>
      </w:pPr>
    </w:p>
    <w:p w14:paraId="4EF55A49" w14:textId="673028B4" w:rsidR="00343FA6" w:rsidRDefault="00343FA6" w:rsidP="00AB7869">
      <w:pPr>
        <w:rPr>
          <w:b/>
          <w:noProof/>
          <w:u w:val="single"/>
        </w:rPr>
      </w:pPr>
    </w:p>
    <w:p w14:paraId="4499B288" w14:textId="26204D34" w:rsidR="00343FA6" w:rsidRDefault="00343FA6" w:rsidP="00AF366A">
      <w:pPr>
        <w:jc w:val="center"/>
        <w:rPr>
          <w:b/>
          <w:noProof/>
          <w:u w:val="single"/>
        </w:rPr>
      </w:pPr>
    </w:p>
    <w:p w14:paraId="077A59A4" w14:textId="77777777" w:rsidR="00343FA6" w:rsidRDefault="00343FA6" w:rsidP="00AF366A">
      <w:pPr>
        <w:jc w:val="center"/>
        <w:rPr>
          <w:b/>
          <w:u w:val="single"/>
        </w:rPr>
      </w:pPr>
    </w:p>
    <w:p w14:paraId="195C9105" w14:textId="74FB00DF" w:rsidR="00E51064" w:rsidRDefault="00E51064" w:rsidP="001822AD">
      <w:pPr>
        <w:jc w:val="center"/>
        <w:rPr>
          <w:b/>
          <w:noProof/>
          <w:u w:val="single"/>
        </w:rPr>
      </w:pPr>
    </w:p>
    <w:p w14:paraId="5C5D558F" w14:textId="357E94DB" w:rsidR="00407EB4" w:rsidRDefault="00407EB4" w:rsidP="001822AD">
      <w:pPr>
        <w:jc w:val="center"/>
        <w:rPr>
          <w:b/>
          <w:noProof/>
          <w:u w:val="single"/>
        </w:rPr>
      </w:pPr>
    </w:p>
    <w:p w14:paraId="5421765D" w14:textId="3D9BF762" w:rsidR="00407EB4" w:rsidRDefault="00407EB4" w:rsidP="001822AD">
      <w:pPr>
        <w:jc w:val="center"/>
        <w:rPr>
          <w:b/>
          <w:noProof/>
          <w:u w:val="single"/>
        </w:rPr>
      </w:pPr>
    </w:p>
    <w:p w14:paraId="236E50A8" w14:textId="661E2C8C" w:rsidR="00407EB4" w:rsidRDefault="0060389D" w:rsidP="001822AD">
      <w:pPr>
        <w:jc w:val="center"/>
        <w:rPr>
          <w:b/>
          <w:noProof/>
          <w:u w:val="single"/>
        </w:rPr>
      </w:pPr>
      <w:r w:rsidRPr="0060389D">
        <w:drawing>
          <wp:inline distT="0" distB="0" distL="0" distR="0" wp14:anchorId="26D0B955" wp14:editId="3B7E1A7B">
            <wp:extent cx="8302284" cy="3422643"/>
            <wp:effectExtent l="1587" t="0" r="5398" b="5397"/>
            <wp:docPr id="104106965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8740" cy="34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C71A" w14:textId="739EE784" w:rsidR="00407EB4" w:rsidRDefault="00407EB4" w:rsidP="001822AD">
      <w:pPr>
        <w:jc w:val="center"/>
        <w:rPr>
          <w:b/>
          <w:noProof/>
          <w:u w:val="single"/>
        </w:rPr>
      </w:pPr>
    </w:p>
    <w:p w14:paraId="3224A034" w14:textId="4222AF00" w:rsidR="00407EB4" w:rsidRDefault="00407EB4" w:rsidP="001822AD">
      <w:pPr>
        <w:jc w:val="center"/>
        <w:rPr>
          <w:b/>
          <w:noProof/>
          <w:u w:val="single"/>
        </w:rPr>
      </w:pPr>
    </w:p>
    <w:p w14:paraId="47A0711C" w14:textId="71201E67" w:rsidR="00407EB4" w:rsidRDefault="00407EB4" w:rsidP="001822AD">
      <w:pPr>
        <w:jc w:val="center"/>
        <w:rPr>
          <w:b/>
          <w:noProof/>
          <w:u w:val="single"/>
        </w:rPr>
      </w:pPr>
    </w:p>
    <w:p w14:paraId="3F1D2C58" w14:textId="72E87AB8" w:rsidR="00407EB4" w:rsidRDefault="00407EB4" w:rsidP="00AB7869">
      <w:pPr>
        <w:rPr>
          <w:b/>
          <w:noProof/>
          <w:u w:val="single"/>
        </w:rPr>
      </w:pPr>
    </w:p>
    <w:p w14:paraId="6074CC44" w14:textId="77777777" w:rsidR="00AB7869" w:rsidRDefault="00AB7869" w:rsidP="00AB7869">
      <w:pPr>
        <w:rPr>
          <w:b/>
          <w:noProof/>
          <w:u w:val="single"/>
        </w:rPr>
      </w:pPr>
    </w:p>
    <w:p w14:paraId="39A0274C" w14:textId="743B501E" w:rsidR="00407EB4" w:rsidRDefault="00407EB4" w:rsidP="001822AD">
      <w:pPr>
        <w:jc w:val="center"/>
        <w:rPr>
          <w:b/>
          <w:noProof/>
          <w:u w:val="single"/>
        </w:rPr>
      </w:pPr>
    </w:p>
    <w:p w14:paraId="3E01C9CB" w14:textId="6D3B8EFB" w:rsidR="00407EB4" w:rsidRDefault="00407EB4" w:rsidP="00B85BAA">
      <w:pPr>
        <w:rPr>
          <w:b/>
          <w:noProof/>
          <w:u w:val="single"/>
        </w:rPr>
      </w:pPr>
    </w:p>
    <w:p w14:paraId="5BA08849" w14:textId="403E7AEC" w:rsidR="00407EB4" w:rsidRDefault="00407EB4" w:rsidP="001822AD">
      <w:pPr>
        <w:jc w:val="center"/>
        <w:rPr>
          <w:b/>
          <w:noProof/>
          <w:u w:val="single"/>
        </w:rPr>
      </w:pPr>
    </w:p>
    <w:p w14:paraId="6C219792" w14:textId="5FC09C9F" w:rsidR="00407EB4" w:rsidRDefault="00407EB4" w:rsidP="001822AD">
      <w:pPr>
        <w:jc w:val="center"/>
        <w:rPr>
          <w:b/>
          <w:noProof/>
          <w:u w:val="single"/>
        </w:rPr>
      </w:pPr>
    </w:p>
    <w:p w14:paraId="7B455ED8" w14:textId="2F547191" w:rsidR="00407EB4" w:rsidRDefault="00407EB4" w:rsidP="001822AD">
      <w:pPr>
        <w:jc w:val="center"/>
        <w:rPr>
          <w:b/>
          <w:noProof/>
          <w:u w:val="single"/>
        </w:rPr>
      </w:pPr>
    </w:p>
    <w:p w14:paraId="55958D22" w14:textId="655439CD" w:rsidR="00407EB4" w:rsidRDefault="00407EB4" w:rsidP="001822AD">
      <w:pPr>
        <w:jc w:val="center"/>
        <w:rPr>
          <w:b/>
          <w:noProof/>
          <w:u w:val="single"/>
        </w:rPr>
      </w:pPr>
    </w:p>
    <w:p w14:paraId="6B3A4F40" w14:textId="0E6499E6" w:rsidR="00407EB4" w:rsidRDefault="00407EB4" w:rsidP="001822AD">
      <w:pPr>
        <w:jc w:val="center"/>
        <w:rPr>
          <w:b/>
          <w:u w:val="single"/>
        </w:rPr>
      </w:pPr>
    </w:p>
    <w:p w14:paraId="0B155419" w14:textId="77777777" w:rsidR="00AB7869" w:rsidRDefault="00AB7869" w:rsidP="001822AD">
      <w:pPr>
        <w:jc w:val="center"/>
        <w:rPr>
          <w:b/>
          <w:u w:val="single"/>
        </w:rPr>
      </w:pPr>
    </w:p>
    <w:p w14:paraId="01D00659" w14:textId="77777777" w:rsidR="00AB7869" w:rsidRDefault="00AB7869" w:rsidP="001822AD">
      <w:pPr>
        <w:jc w:val="center"/>
        <w:rPr>
          <w:b/>
          <w:u w:val="single"/>
        </w:rPr>
      </w:pPr>
    </w:p>
    <w:p w14:paraId="7A536B54" w14:textId="40F83A94" w:rsidR="001822AD" w:rsidRDefault="001822AD" w:rsidP="001822AD">
      <w:pPr>
        <w:jc w:val="center"/>
        <w:rPr>
          <w:b/>
          <w:u w:val="single"/>
        </w:rPr>
      </w:pPr>
    </w:p>
    <w:p w14:paraId="6AE8612B" w14:textId="2B547C39" w:rsidR="001822AD" w:rsidRDefault="001822AD" w:rsidP="001822AD">
      <w:pPr>
        <w:jc w:val="center"/>
        <w:rPr>
          <w:b/>
          <w:u w:val="single"/>
        </w:rPr>
      </w:pPr>
    </w:p>
    <w:p w14:paraId="632E654E" w14:textId="6FB78B43" w:rsidR="001822AD" w:rsidRDefault="001822AD" w:rsidP="001822AD">
      <w:pPr>
        <w:jc w:val="center"/>
        <w:rPr>
          <w:b/>
          <w:u w:val="single"/>
        </w:rPr>
      </w:pPr>
    </w:p>
    <w:p w14:paraId="6F6669B2" w14:textId="02C06AD3" w:rsidR="001822AD" w:rsidRDefault="001822AD" w:rsidP="001822AD">
      <w:pPr>
        <w:jc w:val="center"/>
        <w:rPr>
          <w:b/>
          <w:u w:val="single"/>
        </w:rPr>
      </w:pPr>
    </w:p>
    <w:p w14:paraId="2ACEE48A" w14:textId="2468A020" w:rsidR="001822AD" w:rsidRDefault="001822AD" w:rsidP="001822AD">
      <w:pPr>
        <w:jc w:val="center"/>
        <w:rPr>
          <w:b/>
          <w:u w:val="single"/>
        </w:rPr>
      </w:pPr>
    </w:p>
    <w:p w14:paraId="5CD3AFE2" w14:textId="347ECBC8" w:rsidR="001822AD" w:rsidRDefault="001822AD" w:rsidP="001822AD">
      <w:pPr>
        <w:jc w:val="center"/>
        <w:rPr>
          <w:b/>
          <w:u w:val="single"/>
        </w:rPr>
      </w:pPr>
    </w:p>
    <w:p w14:paraId="69B93B74" w14:textId="77777777" w:rsidR="00E51064" w:rsidRDefault="00E51064">
      <w:pPr>
        <w:rPr>
          <w:b/>
          <w:u w:val="single"/>
        </w:rPr>
      </w:pPr>
    </w:p>
    <w:p w14:paraId="1C28800A" w14:textId="37FE7EAC" w:rsidR="00E51064" w:rsidRDefault="00E51064" w:rsidP="00B95B0C">
      <w:pPr>
        <w:jc w:val="center"/>
        <w:rPr>
          <w:b/>
          <w:u w:val="single"/>
        </w:rPr>
      </w:pPr>
    </w:p>
    <w:p w14:paraId="35112D64" w14:textId="77777777" w:rsidR="00045182" w:rsidRDefault="00045182" w:rsidP="004C4C02">
      <w:pPr>
        <w:jc w:val="center"/>
        <w:rPr>
          <w:b/>
          <w:u w:val="single"/>
        </w:rPr>
      </w:pPr>
    </w:p>
    <w:p w14:paraId="4EC2E0DB" w14:textId="77777777" w:rsidR="00045182" w:rsidRDefault="00045182" w:rsidP="004C4C02">
      <w:pPr>
        <w:jc w:val="center"/>
        <w:rPr>
          <w:b/>
          <w:u w:val="single"/>
        </w:rPr>
      </w:pPr>
    </w:p>
    <w:p w14:paraId="49340540" w14:textId="3F2A30F7" w:rsidR="00F95EA8" w:rsidRDefault="00F95EA8" w:rsidP="007750D4">
      <w:pPr>
        <w:rPr>
          <w:b/>
          <w:u w:val="single"/>
        </w:rPr>
      </w:pPr>
    </w:p>
    <w:p w14:paraId="7858C6A7" w14:textId="40A6D65D" w:rsidR="00045182" w:rsidRDefault="00045182" w:rsidP="004C4C02">
      <w:pPr>
        <w:jc w:val="center"/>
        <w:rPr>
          <w:b/>
          <w:u w:val="single"/>
        </w:rPr>
      </w:pPr>
    </w:p>
    <w:p w14:paraId="503CF841" w14:textId="77777777" w:rsidR="00AE71AF" w:rsidRDefault="00AE71AF" w:rsidP="004C4C02">
      <w:pPr>
        <w:jc w:val="center"/>
        <w:rPr>
          <w:b/>
          <w:u w:val="single"/>
        </w:rPr>
      </w:pPr>
    </w:p>
    <w:p w14:paraId="3044DFA8" w14:textId="31BA352A" w:rsidR="0050104B" w:rsidRDefault="0050104B">
      <w:pPr>
        <w:rPr>
          <w:b/>
          <w:u w:val="single"/>
        </w:rPr>
      </w:pPr>
    </w:p>
    <w:p w14:paraId="2146FF08" w14:textId="63F46782" w:rsidR="004C4C02" w:rsidRPr="00E04975" w:rsidRDefault="004C4C02" w:rsidP="004C4C02">
      <w:pPr>
        <w:jc w:val="center"/>
        <w:rPr>
          <w:noProof/>
          <w:sz w:val="44"/>
          <w:szCs w:val="44"/>
        </w:rPr>
      </w:pPr>
      <w:r w:rsidRPr="00E04975">
        <w:rPr>
          <w:b/>
          <w:sz w:val="44"/>
          <w:szCs w:val="44"/>
        </w:rPr>
        <w:t>LEVELEZŐ TAGOZAT</w:t>
      </w:r>
    </w:p>
    <w:p w14:paraId="3BB28736" w14:textId="77777777" w:rsidR="004C4C02" w:rsidRPr="00AB7869" w:rsidRDefault="004C4C02" w:rsidP="004C4C02">
      <w:pPr>
        <w:jc w:val="center"/>
        <w:rPr>
          <w:noProof/>
        </w:rPr>
      </w:pPr>
    </w:p>
    <w:p w14:paraId="4AF9EA06" w14:textId="77777777" w:rsidR="004C4C02" w:rsidRDefault="004C4C02" w:rsidP="004C4C02">
      <w:pPr>
        <w:jc w:val="center"/>
      </w:pPr>
    </w:p>
    <w:p w14:paraId="7093C5FD" w14:textId="77777777" w:rsidR="00045182" w:rsidRDefault="00045182" w:rsidP="004C4C02">
      <w:pPr>
        <w:jc w:val="center"/>
      </w:pPr>
    </w:p>
    <w:p w14:paraId="701F64A2" w14:textId="77777777" w:rsidR="00045182" w:rsidRDefault="00045182" w:rsidP="004C4C02">
      <w:pPr>
        <w:jc w:val="center"/>
      </w:pPr>
    </w:p>
    <w:p w14:paraId="7F648013" w14:textId="50106BF8" w:rsidR="00045182" w:rsidRDefault="00045182" w:rsidP="004C4C02">
      <w:pPr>
        <w:jc w:val="center"/>
      </w:pPr>
    </w:p>
    <w:p w14:paraId="210AEF60" w14:textId="3B8DE707" w:rsidR="00407EB4" w:rsidRDefault="00407EB4" w:rsidP="004C4C02">
      <w:pPr>
        <w:jc w:val="center"/>
      </w:pPr>
    </w:p>
    <w:p w14:paraId="4DE4D760" w14:textId="5F2763ED" w:rsidR="00407EB4" w:rsidRDefault="00407EB4" w:rsidP="004C4C02">
      <w:pPr>
        <w:jc w:val="center"/>
      </w:pPr>
    </w:p>
    <w:p w14:paraId="05316413" w14:textId="52D8F2BC" w:rsidR="00407EB4" w:rsidRDefault="00407EB4" w:rsidP="004C4C02">
      <w:pPr>
        <w:jc w:val="center"/>
      </w:pPr>
    </w:p>
    <w:p w14:paraId="67E4FB39" w14:textId="5686AD3F" w:rsidR="00407EB4" w:rsidRDefault="00407EB4" w:rsidP="004C4C02">
      <w:pPr>
        <w:jc w:val="center"/>
      </w:pPr>
    </w:p>
    <w:p w14:paraId="07B1272D" w14:textId="3238A24B" w:rsidR="00407EB4" w:rsidRDefault="00407EB4" w:rsidP="004C4C02">
      <w:pPr>
        <w:jc w:val="center"/>
      </w:pPr>
    </w:p>
    <w:p w14:paraId="41B6F2E2" w14:textId="2290A790" w:rsidR="00407EB4" w:rsidRDefault="00407EB4" w:rsidP="004C4C02">
      <w:pPr>
        <w:jc w:val="center"/>
      </w:pPr>
    </w:p>
    <w:p w14:paraId="22790286" w14:textId="1762A5E6" w:rsidR="00407EB4" w:rsidRDefault="00407EB4" w:rsidP="004C4C02">
      <w:pPr>
        <w:jc w:val="center"/>
      </w:pPr>
    </w:p>
    <w:p w14:paraId="3E832C84" w14:textId="494F9420" w:rsidR="00407EB4" w:rsidRDefault="00407EB4" w:rsidP="004C4C02">
      <w:pPr>
        <w:jc w:val="center"/>
      </w:pPr>
    </w:p>
    <w:p w14:paraId="0CF2771B" w14:textId="4CCFF45D" w:rsidR="00407EB4" w:rsidRDefault="00407EB4" w:rsidP="004C4C02">
      <w:pPr>
        <w:jc w:val="center"/>
      </w:pPr>
    </w:p>
    <w:p w14:paraId="60DE7E68" w14:textId="52A447D4" w:rsidR="00407EB4" w:rsidRDefault="00407EB4" w:rsidP="004C4C02">
      <w:pPr>
        <w:jc w:val="center"/>
      </w:pPr>
    </w:p>
    <w:p w14:paraId="03646703" w14:textId="567FCFA2" w:rsidR="00407EB4" w:rsidRDefault="00407EB4" w:rsidP="004C4C02">
      <w:pPr>
        <w:jc w:val="center"/>
      </w:pPr>
    </w:p>
    <w:p w14:paraId="004D67B3" w14:textId="788CDA94" w:rsidR="00852F40" w:rsidRDefault="00852F40" w:rsidP="004C4C02">
      <w:pPr>
        <w:jc w:val="center"/>
      </w:pPr>
    </w:p>
    <w:p w14:paraId="4EAA5FE4" w14:textId="792D9F0B" w:rsidR="00852F40" w:rsidRDefault="00852F40" w:rsidP="004C4C02">
      <w:pPr>
        <w:jc w:val="center"/>
      </w:pPr>
    </w:p>
    <w:p w14:paraId="663B5471" w14:textId="0D235F2D" w:rsidR="00852F40" w:rsidRDefault="00852F40" w:rsidP="004C4C02">
      <w:pPr>
        <w:jc w:val="center"/>
      </w:pPr>
    </w:p>
    <w:p w14:paraId="2106F8F2" w14:textId="23892D37" w:rsidR="00852F40" w:rsidRDefault="00852F40" w:rsidP="004C4C02">
      <w:pPr>
        <w:jc w:val="center"/>
      </w:pPr>
    </w:p>
    <w:p w14:paraId="60984D87" w14:textId="4DE316DF" w:rsidR="00852F40" w:rsidRDefault="00852F40" w:rsidP="004C4C02">
      <w:pPr>
        <w:jc w:val="center"/>
      </w:pPr>
    </w:p>
    <w:p w14:paraId="1BF15942" w14:textId="63048BCC" w:rsidR="00852F40" w:rsidRDefault="0060389D" w:rsidP="004C4C02">
      <w:pPr>
        <w:jc w:val="center"/>
      </w:pPr>
      <w:r w:rsidRPr="0060389D">
        <w:lastRenderedPageBreak/>
        <w:drawing>
          <wp:inline distT="0" distB="0" distL="0" distR="0" wp14:anchorId="0FC374A1" wp14:editId="2007466A">
            <wp:extent cx="7902742" cy="2967845"/>
            <wp:effectExtent l="0" t="0" r="0" b="0"/>
            <wp:docPr id="3928048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5190" cy="29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0A958" w14:textId="09ED867D" w:rsidR="00852F40" w:rsidRDefault="00852F40" w:rsidP="004C4C02">
      <w:pPr>
        <w:jc w:val="center"/>
      </w:pPr>
    </w:p>
    <w:p w14:paraId="784D2400" w14:textId="426B15DA" w:rsidR="00852F40" w:rsidRDefault="00852F40" w:rsidP="004C4C02">
      <w:pPr>
        <w:jc w:val="center"/>
      </w:pPr>
    </w:p>
    <w:p w14:paraId="21321DCB" w14:textId="1AADC72B" w:rsidR="00852F40" w:rsidRDefault="00852F40" w:rsidP="004C4C02">
      <w:pPr>
        <w:jc w:val="center"/>
      </w:pPr>
    </w:p>
    <w:p w14:paraId="17BE8EF8" w14:textId="047F8B7A" w:rsidR="00852F40" w:rsidRDefault="00852F40" w:rsidP="004C4C02">
      <w:pPr>
        <w:jc w:val="center"/>
      </w:pPr>
    </w:p>
    <w:p w14:paraId="2C167075" w14:textId="73E507A0" w:rsidR="00852F40" w:rsidRDefault="00852F40" w:rsidP="004C4C02">
      <w:pPr>
        <w:jc w:val="center"/>
      </w:pPr>
    </w:p>
    <w:p w14:paraId="34627E23" w14:textId="418DC5AE" w:rsidR="00852F40" w:rsidRDefault="00852F40" w:rsidP="004C4C02">
      <w:pPr>
        <w:jc w:val="center"/>
      </w:pPr>
    </w:p>
    <w:p w14:paraId="76E56A31" w14:textId="5A27CCAA" w:rsidR="00852F40" w:rsidRDefault="00852F40" w:rsidP="004C4C02">
      <w:pPr>
        <w:jc w:val="center"/>
      </w:pPr>
    </w:p>
    <w:p w14:paraId="43E38121" w14:textId="09DDB3FF" w:rsidR="00852F40" w:rsidRDefault="00852F40" w:rsidP="004C4C02">
      <w:pPr>
        <w:jc w:val="center"/>
      </w:pPr>
    </w:p>
    <w:p w14:paraId="194EEB6C" w14:textId="03AA410A" w:rsidR="00852F40" w:rsidRDefault="00852F40" w:rsidP="004C4C02">
      <w:pPr>
        <w:jc w:val="center"/>
      </w:pPr>
    </w:p>
    <w:p w14:paraId="358DD5F4" w14:textId="1D55C9C2" w:rsidR="00852F40" w:rsidRDefault="00852F40" w:rsidP="004C4C02">
      <w:pPr>
        <w:jc w:val="center"/>
      </w:pPr>
    </w:p>
    <w:p w14:paraId="7F29E254" w14:textId="04DC9BF7" w:rsidR="00852F40" w:rsidRDefault="00852F40" w:rsidP="004C4C02">
      <w:pPr>
        <w:jc w:val="center"/>
      </w:pPr>
    </w:p>
    <w:p w14:paraId="1E58187E" w14:textId="34B0515F" w:rsidR="00852F40" w:rsidRDefault="00852F40" w:rsidP="004C4C02">
      <w:pPr>
        <w:jc w:val="center"/>
      </w:pPr>
    </w:p>
    <w:p w14:paraId="2B5E11DE" w14:textId="77777777" w:rsidR="00852F40" w:rsidRDefault="00852F40" w:rsidP="004C4C02">
      <w:pPr>
        <w:jc w:val="center"/>
      </w:pPr>
    </w:p>
    <w:p w14:paraId="04C3A0FB" w14:textId="6487FF99" w:rsidR="00407EB4" w:rsidRDefault="0060389D" w:rsidP="004C4C02">
      <w:pPr>
        <w:jc w:val="center"/>
      </w:pPr>
      <w:r w:rsidRPr="0060389D">
        <w:drawing>
          <wp:inline distT="0" distB="0" distL="0" distR="0" wp14:anchorId="1E74F17B" wp14:editId="2883DCEA">
            <wp:extent cx="7358537" cy="3882493"/>
            <wp:effectExtent l="4445" t="0" r="0" b="0"/>
            <wp:docPr id="143052120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58927" cy="38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FECE" w14:textId="77777777" w:rsidR="00852F40" w:rsidRDefault="00852F40" w:rsidP="00852F40">
      <w:pPr>
        <w:tabs>
          <w:tab w:val="center" w:pos="5721"/>
        </w:tabs>
      </w:pPr>
    </w:p>
    <w:p w14:paraId="030D9B2C" w14:textId="77777777" w:rsidR="0060389D" w:rsidRDefault="0060389D" w:rsidP="00852F40">
      <w:pPr>
        <w:tabs>
          <w:tab w:val="center" w:pos="5721"/>
        </w:tabs>
      </w:pPr>
    </w:p>
    <w:p w14:paraId="6426F520" w14:textId="77777777" w:rsidR="0060389D" w:rsidRDefault="0060389D" w:rsidP="00852F40">
      <w:pPr>
        <w:tabs>
          <w:tab w:val="center" w:pos="5721"/>
        </w:tabs>
      </w:pPr>
    </w:p>
    <w:p w14:paraId="43B8A426" w14:textId="77777777" w:rsidR="0060389D" w:rsidRDefault="0060389D" w:rsidP="00852F40">
      <w:pPr>
        <w:tabs>
          <w:tab w:val="center" w:pos="5721"/>
        </w:tabs>
      </w:pPr>
    </w:p>
    <w:p w14:paraId="024CCB4E" w14:textId="77777777" w:rsidR="00082280" w:rsidRDefault="00082280" w:rsidP="002B613F">
      <w:pPr>
        <w:tabs>
          <w:tab w:val="center" w:pos="5721"/>
        </w:tabs>
        <w:jc w:val="center"/>
      </w:pPr>
    </w:p>
    <w:p w14:paraId="4D926864" w14:textId="52E04F3D" w:rsidR="0060389D" w:rsidRPr="00852F40" w:rsidRDefault="002B613F" w:rsidP="002B613F">
      <w:pPr>
        <w:tabs>
          <w:tab w:val="center" w:pos="5721"/>
        </w:tabs>
        <w:jc w:val="center"/>
        <w:sectPr w:rsidR="0060389D" w:rsidRPr="00852F40" w:rsidSect="004C4C02">
          <w:pgSz w:w="11906" w:h="16838"/>
          <w:pgMar w:top="232" w:right="232" w:bottom="232" w:left="232" w:header="709" w:footer="709" w:gutter="0"/>
          <w:cols w:space="708"/>
          <w:docGrid w:linePitch="360"/>
        </w:sectPr>
      </w:pPr>
      <w:r w:rsidRPr="002B613F">
        <w:lastRenderedPageBreak/>
        <w:drawing>
          <wp:anchor distT="0" distB="0" distL="114300" distR="114300" simplePos="0" relativeHeight="251658240" behindDoc="0" locked="0" layoutInCell="1" allowOverlap="1" wp14:anchorId="41B6CDB3" wp14:editId="4089129D">
            <wp:simplePos x="0" y="0"/>
            <wp:positionH relativeFrom="column">
              <wp:posOffset>-514985</wp:posOffset>
            </wp:positionH>
            <wp:positionV relativeFrom="paragraph">
              <wp:posOffset>2784475</wp:posOffset>
            </wp:positionV>
            <wp:extent cx="8778240" cy="3961765"/>
            <wp:effectExtent l="7937" t="0" r="0" b="0"/>
            <wp:wrapSquare wrapText="bothSides"/>
            <wp:docPr id="66242352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78240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B982D" w14:textId="65BED32C" w:rsidR="00247977" w:rsidRDefault="00247977" w:rsidP="000F651D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14:paraId="1EB790BE" w14:textId="033894C8" w:rsidR="000F651D" w:rsidRDefault="000F651D" w:rsidP="000F651D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14:paraId="64F446FD" w14:textId="25CA8BDF" w:rsidR="00B95B0C" w:rsidRDefault="00B95B0C" w:rsidP="0060389D">
      <w:pPr>
        <w:rPr>
          <w:rFonts w:eastAsia="Calibri"/>
          <w:b/>
          <w:sz w:val="72"/>
          <w:szCs w:val="72"/>
          <w:lang w:eastAsia="en-US"/>
        </w:rPr>
      </w:pPr>
    </w:p>
    <w:p w14:paraId="75F3FCB6" w14:textId="4AE506D6" w:rsidR="004E0256" w:rsidRDefault="004E0256">
      <w:pPr>
        <w:rPr>
          <w:rFonts w:eastAsia="Calibri"/>
          <w:b/>
          <w:sz w:val="72"/>
          <w:szCs w:val="72"/>
          <w:lang w:eastAsia="en-US"/>
        </w:rPr>
      </w:pPr>
    </w:p>
    <w:p w14:paraId="69507A61" w14:textId="77777777" w:rsidR="00242B65" w:rsidRDefault="00242B65" w:rsidP="007750D4">
      <w:pPr>
        <w:spacing w:after="200" w:line="276" w:lineRule="auto"/>
        <w:rPr>
          <w:rFonts w:eastAsia="Calibri"/>
          <w:b/>
          <w:sz w:val="72"/>
          <w:szCs w:val="72"/>
          <w:lang w:eastAsia="en-US"/>
        </w:rPr>
      </w:pPr>
    </w:p>
    <w:p w14:paraId="4AC06F49" w14:textId="4B30E003" w:rsidR="00247977" w:rsidRPr="00E04975" w:rsidRDefault="00247977" w:rsidP="00407EB4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E04975">
        <w:rPr>
          <w:rFonts w:eastAsia="Calibri"/>
          <w:b/>
          <w:sz w:val="44"/>
          <w:szCs w:val="44"/>
          <w:lang w:eastAsia="en-US"/>
        </w:rPr>
        <w:t>TANTÁRGYLEÍRÁSOK</w:t>
      </w:r>
    </w:p>
    <w:p w14:paraId="537A0E4C" w14:textId="77777777" w:rsidR="00247977" w:rsidRDefault="00247977" w:rsidP="00247977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14:paraId="0C835E17" w14:textId="77777777" w:rsidR="00247977" w:rsidRDefault="00247977" w:rsidP="00247977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14:paraId="26BD6216" w14:textId="77777777" w:rsidR="00247977" w:rsidRPr="00247977" w:rsidRDefault="00247977" w:rsidP="0070602B">
      <w:pPr>
        <w:spacing w:after="200" w:line="276" w:lineRule="auto"/>
        <w:rPr>
          <w:rFonts w:eastAsia="Calibri"/>
          <w:b/>
          <w:sz w:val="72"/>
          <w:szCs w:val="72"/>
          <w:lang w:eastAsia="en-US"/>
        </w:rPr>
      </w:pPr>
    </w:p>
    <w:p w14:paraId="75C80ED9" w14:textId="77777777" w:rsidR="005316A6" w:rsidRDefault="0070602B" w:rsidP="005316A6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CCFD33F" w14:textId="138EC972" w:rsidR="005316A6" w:rsidRDefault="005316A6" w:rsidP="005316A6">
      <w:pPr>
        <w:rPr>
          <w:rFonts w:eastAsia="Calibri"/>
          <w:b/>
          <w:lang w:eastAsia="en-US"/>
        </w:rPr>
      </w:pPr>
      <w:r w:rsidRPr="0015577E">
        <w:rPr>
          <w:rFonts w:eastAsia="Calibri"/>
          <w:b/>
          <w:lang w:eastAsia="en-US"/>
        </w:rPr>
        <w:lastRenderedPageBreak/>
        <w:t>Természettudományos alapismeretek (</w:t>
      </w:r>
      <w:r w:rsidR="002B613F">
        <w:rPr>
          <w:rFonts w:eastAsia="Calibri"/>
          <w:b/>
          <w:lang w:eastAsia="en-US"/>
        </w:rPr>
        <w:t>1</w:t>
      </w:r>
      <w:r w:rsidRPr="0015577E">
        <w:rPr>
          <w:rFonts w:eastAsia="Calibri"/>
          <w:b/>
          <w:lang w:eastAsia="en-US"/>
        </w:rPr>
        <w:t>0-</w:t>
      </w:r>
      <w:r w:rsidR="002B613F">
        <w:rPr>
          <w:rFonts w:eastAsia="Calibri"/>
          <w:b/>
          <w:lang w:eastAsia="en-US"/>
        </w:rPr>
        <w:t>4</w:t>
      </w:r>
      <w:r w:rsidRPr="0015577E">
        <w:rPr>
          <w:rFonts w:eastAsia="Calibri"/>
          <w:b/>
          <w:lang w:eastAsia="en-US"/>
        </w:rPr>
        <w:t>0kr.):</w:t>
      </w:r>
      <w:r>
        <w:rPr>
          <w:rFonts w:eastAsia="Calibri"/>
          <w:b/>
          <w:lang w:eastAsia="en-US"/>
        </w:rPr>
        <w:t xml:space="preserve"> </w:t>
      </w:r>
    </w:p>
    <w:p w14:paraId="71E27AF0" w14:textId="213EF0E5" w:rsidR="002B613F" w:rsidRPr="007546A4" w:rsidRDefault="002B613F" w:rsidP="005316A6">
      <w:pPr>
        <w:rPr>
          <w:rFonts w:eastAsia="Calibri"/>
          <w:b/>
          <w:lang w:eastAsia="en-US"/>
        </w:rPr>
      </w:pPr>
    </w:p>
    <w:tbl>
      <w:tblPr>
        <w:tblStyle w:val="Rcsostblzat19"/>
        <w:tblW w:w="9381" w:type="dxa"/>
        <w:tblLook w:val="04A0" w:firstRow="1" w:lastRow="0" w:firstColumn="1" w:lastColumn="0" w:noHBand="0" w:noVBand="1"/>
      </w:tblPr>
      <w:tblGrid>
        <w:gridCol w:w="2469"/>
        <w:gridCol w:w="6912"/>
      </w:tblGrid>
      <w:tr w:rsidR="002B613F" w:rsidRPr="002B613F" w14:paraId="3A0127BC" w14:textId="77777777" w:rsidTr="008E13E8">
        <w:tc>
          <w:tcPr>
            <w:tcW w:w="2469" w:type="dxa"/>
          </w:tcPr>
          <w:p w14:paraId="18933D5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912" w:type="dxa"/>
          </w:tcPr>
          <w:p w14:paraId="63A487F8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2B613F">
              <w:rPr>
                <w:rFonts w:ascii="Times New Roman" w:hAnsi="Times New Roman"/>
                <w:b/>
                <w:bCs/>
              </w:rPr>
              <w:t>Alkalmazott matematika</w:t>
            </w:r>
          </w:p>
        </w:tc>
      </w:tr>
      <w:tr w:rsidR="002B613F" w:rsidRPr="002B613F" w14:paraId="1285F163" w14:textId="77777777" w:rsidTr="008E13E8">
        <w:trPr>
          <w:trHeight w:val="282"/>
        </w:trPr>
        <w:tc>
          <w:tcPr>
            <w:tcW w:w="2469" w:type="dxa"/>
          </w:tcPr>
          <w:p w14:paraId="595E2DB0" w14:textId="58AAD483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912" w:type="dxa"/>
          </w:tcPr>
          <w:p w14:paraId="0D0BA357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Vektorok lineáris kombinációja, </w:t>
            </w:r>
            <w:proofErr w:type="spellStart"/>
            <w:r w:rsidRPr="002B613F">
              <w:rPr>
                <w:rFonts w:ascii="Times New Roman" w:hAnsi="Times New Roman"/>
              </w:rPr>
              <w:t>lin</w:t>
            </w:r>
            <w:proofErr w:type="spellEnd"/>
            <w:r w:rsidRPr="002B613F">
              <w:rPr>
                <w:rFonts w:ascii="Times New Roman" w:hAnsi="Times New Roman"/>
              </w:rPr>
              <w:t xml:space="preserve">. függetlensége, </w:t>
            </w:r>
            <w:proofErr w:type="spellStart"/>
            <w:r w:rsidRPr="002B613F">
              <w:rPr>
                <w:rFonts w:ascii="Times New Roman" w:hAnsi="Times New Roman"/>
              </w:rPr>
              <w:t>lin</w:t>
            </w:r>
            <w:proofErr w:type="spellEnd"/>
            <w:r w:rsidRPr="002B613F">
              <w:rPr>
                <w:rFonts w:ascii="Times New Roman" w:hAnsi="Times New Roman"/>
              </w:rPr>
              <w:t>. összefüggése, generátorrendszer, bázis (és ezek eldöntése E.B.T.-</w:t>
            </w:r>
            <w:proofErr w:type="spellStart"/>
            <w:r w:rsidRPr="002B613F">
              <w:rPr>
                <w:rFonts w:ascii="Times New Roman" w:hAnsi="Times New Roman"/>
              </w:rPr>
              <w:t>val</w:t>
            </w:r>
            <w:proofErr w:type="spellEnd"/>
            <w:r w:rsidRPr="002B613F">
              <w:rPr>
                <w:rFonts w:ascii="Times New Roman" w:hAnsi="Times New Roman"/>
              </w:rPr>
              <w:t xml:space="preserve">). Mátrixok. Lineáris egyenletrendszerek. Determinánsok. Kvadratikus formák (mátrix, teljes négyzetté alakítása, </w:t>
            </w:r>
            <w:proofErr w:type="spellStart"/>
            <w:r w:rsidRPr="002B613F">
              <w:rPr>
                <w:rFonts w:ascii="Times New Roman" w:hAnsi="Times New Roman"/>
              </w:rPr>
              <w:t>definitség</w:t>
            </w:r>
            <w:proofErr w:type="spellEnd"/>
            <w:r w:rsidRPr="002B613F">
              <w:rPr>
                <w:rFonts w:ascii="Times New Roman" w:hAnsi="Times New Roman"/>
              </w:rPr>
              <w:t xml:space="preserve">). Kétváltozós függvények szélsőértékei. Feltételes szélsőérték keresés. Regresszió számítás. Zérushely keresési módszerek. Numerikusintegrálási módszerek. Lagrange- és </w:t>
            </w:r>
            <w:proofErr w:type="spellStart"/>
            <w:r w:rsidRPr="002B613F">
              <w:rPr>
                <w:rFonts w:ascii="Times New Roman" w:hAnsi="Times New Roman"/>
              </w:rPr>
              <w:t>Hermite</w:t>
            </w:r>
            <w:proofErr w:type="spellEnd"/>
            <w:r w:rsidRPr="002B613F">
              <w:rPr>
                <w:rFonts w:ascii="Times New Roman" w:hAnsi="Times New Roman"/>
              </w:rPr>
              <w:t xml:space="preserve"> féle interpoláció. Kétváltozós függvények integrálszámítása, alkalmazások. </w:t>
            </w:r>
            <w:proofErr w:type="spellStart"/>
            <w:r w:rsidRPr="002B613F">
              <w:rPr>
                <w:rFonts w:ascii="Times New Roman" w:hAnsi="Times New Roman"/>
              </w:rPr>
              <w:t>Spline</w:t>
            </w:r>
            <w:proofErr w:type="spellEnd"/>
            <w:r w:rsidRPr="002B613F">
              <w:rPr>
                <w:rFonts w:ascii="Times New Roman" w:hAnsi="Times New Roman"/>
              </w:rPr>
              <w:t xml:space="preserve"> függvény. Statisztika és valószínűség-számítás. Átlag, </w:t>
            </w:r>
            <w:proofErr w:type="spellStart"/>
            <w:r w:rsidRPr="002B613F">
              <w:rPr>
                <w:rFonts w:ascii="Times New Roman" w:hAnsi="Times New Roman"/>
              </w:rPr>
              <w:t>percentilis</w:t>
            </w:r>
            <w:proofErr w:type="spellEnd"/>
            <w:r w:rsidRPr="002B613F">
              <w:rPr>
                <w:rFonts w:ascii="Times New Roman" w:hAnsi="Times New Roman"/>
              </w:rPr>
              <w:t>. Normális eloszlás. Mért érték, mint valószínűségi változó. A mérési bizonytalanság.</w:t>
            </w:r>
          </w:p>
        </w:tc>
      </w:tr>
      <w:tr w:rsidR="002B613F" w:rsidRPr="002B613F" w14:paraId="6F82EFD0" w14:textId="77777777" w:rsidTr="008E13E8">
        <w:tc>
          <w:tcPr>
            <w:tcW w:w="2469" w:type="dxa"/>
          </w:tcPr>
          <w:p w14:paraId="378A1FF5" w14:textId="02C7CA3F" w:rsidR="002B613F" w:rsidRPr="002B613F" w:rsidRDefault="00AE71A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2B613F"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12" w:type="dxa"/>
          </w:tcPr>
          <w:p w14:paraId="48F8CE4C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2B613F">
              <w:rPr>
                <w:rFonts w:ascii="Times New Roman" w:hAnsi="Times New Roman"/>
              </w:rPr>
              <w:t>Scharnitzky</w:t>
            </w:r>
            <w:proofErr w:type="spellEnd"/>
            <w:r w:rsidRPr="002B613F">
              <w:rPr>
                <w:rFonts w:ascii="Times New Roman" w:hAnsi="Times New Roman"/>
              </w:rPr>
              <w:t xml:space="preserve"> Viktor: Mátrixszámítás. Műszaki Könyvkiadó, Budapest, 2008. ISBN: 9789631630053</w:t>
            </w:r>
          </w:p>
          <w:p w14:paraId="0C0F20B7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Rózsa Pál: Bevezetés a mátrixelméletbe. </w:t>
            </w:r>
            <w:proofErr w:type="spellStart"/>
            <w:r w:rsidRPr="002B613F">
              <w:rPr>
                <w:rFonts w:ascii="Times New Roman" w:hAnsi="Times New Roman"/>
              </w:rPr>
              <w:t>Typotex</w:t>
            </w:r>
            <w:proofErr w:type="spellEnd"/>
            <w:r w:rsidRPr="002B613F">
              <w:rPr>
                <w:rFonts w:ascii="Times New Roman" w:hAnsi="Times New Roman"/>
              </w:rPr>
              <w:t xml:space="preserve">, Budapest, 2009. (in </w:t>
            </w:r>
            <w:proofErr w:type="spellStart"/>
            <w:r w:rsidRPr="002B613F">
              <w:rPr>
                <w:rFonts w:ascii="Times New Roman" w:hAnsi="Times New Roman"/>
              </w:rPr>
              <w:t>Hungarian</w:t>
            </w:r>
            <w:proofErr w:type="spellEnd"/>
            <w:r w:rsidRPr="002B613F">
              <w:rPr>
                <w:rFonts w:ascii="Times New Roman" w:hAnsi="Times New Roman"/>
              </w:rPr>
              <w:t>) ISBN: 978-963-2790-28-2</w:t>
            </w:r>
            <w:r w:rsidRPr="002B613F">
              <w:rPr>
                <w:rFonts w:ascii="Times New Roman" w:hAnsi="Times New Roman"/>
              </w:rPr>
              <w:cr/>
              <w:t>Fekete Zoltán-</w:t>
            </w:r>
            <w:proofErr w:type="spellStart"/>
            <w:r w:rsidRPr="002B613F">
              <w:rPr>
                <w:rFonts w:ascii="Times New Roman" w:hAnsi="Times New Roman"/>
              </w:rPr>
              <w:t>Zalay</w:t>
            </w:r>
            <w:proofErr w:type="spellEnd"/>
            <w:r w:rsidRPr="002B613F">
              <w:rPr>
                <w:rFonts w:ascii="Times New Roman" w:hAnsi="Times New Roman"/>
              </w:rPr>
              <w:t xml:space="preserve"> Miklós: Többváltozós függvények analízise – példatár. Műszaki Könyvkiadó. Budapest, 2016. ISBN:</w:t>
            </w:r>
            <w:r w:rsidRPr="002B613F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</w:t>
            </w:r>
            <w:r w:rsidRPr="002B613F">
              <w:rPr>
                <w:rFonts w:ascii="Times New Roman" w:hAnsi="Times New Roman"/>
              </w:rPr>
              <w:t>9789631630695</w:t>
            </w:r>
          </w:p>
          <w:p w14:paraId="3B66BD8F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2B613F">
              <w:rPr>
                <w:rFonts w:ascii="Times New Roman" w:hAnsi="Times New Roman"/>
              </w:rPr>
              <w:t>Obádovics</w:t>
            </w:r>
            <w:proofErr w:type="spellEnd"/>
            <w:r w:rsidRPr="002B613F">
              <w:rPr>
                <w:rFonts w:ascii="Times New Roman" w:hAnsi="Times New Roman"/>
              </w:rPr>
              <w:t xml:space="preserve"> J. Gyula: Valószínűségszámítás és statisztika. </w:t>
            </w:r>
            <w:proofErr w:type="spellStart"/>
            <w:r w:rsidRPr="002B613F">
              <w:rPr>
                <w:rFonts w:ascii="Times New Roman" w:hAnsi="Times New Roman"/>
              </w:rPr>
              <w:t>Scolar</w:t>
            </w:r>
            <w:proofErr w:type="spellEnd"/>
            <w:r w:rsidRPr="002B613F">
              <w:rPr>
                <w:rFonts w:ascii="Times New Roman" w:hAnsi="Times New Roman"/>
              </w:rPr>
              <w:t xml:space="preserve"> Könyvkiadó, Budapest, 2023. ISBN: 9789635097128 </w:t>
            </w:r>
          </w:p>
        </w:tc>
      </w:tr>
      <w:tr w:rsidR="002B613F" w:rsidRPr="002B613F" w14:paraId="5F77A3B4" w14:textId="77777777" w:rsidTr="008E13E8">
        <w:tc>
          <w:tcPr>
            <w:tcW w:w="2469" w:type="dxa"/>
          </w:tcPr>
          <w:p w14:paraId="0D36E8B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912" w:type="dxa"/>
          </w:tcPr>
          <w:p w14:paraId="0E8B5CFA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https://elearning.uni-obuda.hu/ </w:t>
            </w:r>
          </w:p>
          <w:p w14:paraId="137A8CC9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https://mateking.hu</w:t>
            </w:r>
          </w:p>
        </w:tc>
      </w:tr>
      <w:tr w:rsidR="002B613F" w:rsidRPr="002B613F" w14:paraId="1F96BEE2" w14:textId="77777777" w:rsidTr="008E13E8">
        <w:tc>
          <w:tcPr>
            <w:tcW w:w="2469" w:type="dxa"/>
          </w:tcPr>
          <w:p w14:paraId="0BD0226F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912" w:type="dxa"/>
          </w:tcPr>
          <w:p w14:paraId="4AC5C155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előadás, gyakorlat, megbeszélés, magyarázat, csoportmunka, IT eszközök és technikák alkalmazása</w:t>
            </w:r>
          </w:p>
        </w:tc>
      </w:tr>
      <w:tr w:rsidR="002B613F" w:rsidRPr="002B613F" w14:paraId="7B4F29A3" w14:textId="77777777" w:rsidTr="008E13E8">
        <w:tc>
          <w:tcPr>
            <w:tcW w:w="2469" w:type="dxa"/>
          </w:tcPr>
          <w:p w14:paraId="7525B83E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912" w:type="dxa"/>
          </w:tcPr>
          <w:p w14:paraId="431A220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írásbeli vizsga </w:t>
            </w:r>
          </w:p>
          <w:p w14:paraId="5C992C8E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aláírás megszerzésének feltétele a zárthelyi dolgozatok (min. 30%) megírása, valamint az órai feladatok elkészítése. </w:t>
            </w:r>
          </w:p>
        </w:tc>
      </w:tr>
    </w:tbl>
    <w:p w14:paraId="4B7396ED" w14:textId="77777777" w:rsidR="002B613F" w:rsidRDefault="002B613F" w:rsidP="005316A6">
      <w:pPr>
        <w:rPr>
          <w:rFonts w:eastAsia="Calibri"/>
          <w:b/>
          <w:lang w:eastAsia="en-US"/>
        </w:rPr>
      </w:pPr>
    </w:p>
    <w:p w14:paraId="2CA797DD" w14:textId="77777777" w:rsidR="002B613F" w:rsidRDefault="002B613F" w:rsidP="005316A6">
      <w:pPr>
        <w:rPr>
          <w:rFonts w:eastAsia="Calibri"/>
          <w:b/>
          <w:lang w:eastAsia="en-US"/>
        </w:rPr>
      </w:pPr>
    </w:p>
    <w:p w14:paraId="402C89BB" w14:textId="77777777" w:rsidR="002B613F" w:rsidRPr="007546A4" w:rsidRDefault="002B613F" w:rsidP="005316A6">
      <w:pPr>
        <w:rPr>
          <w:rFonts w:eastAsia="Calibri"/>
          <w:b/>
          <w:lang w:eastAsia="en-US"/>
        </w:rPr>
      </w:pPr>
    </w:p>
    <w:tbl>
      <w:tblPr>
        <w:tblStyle w:val="Rcsostblzat110"/>
        <w:tblW w:w="5238" w:type="pct"/>
        <w:jc w:val="center"/>
        <w:tblLook w:val="04A0" w:firstRow="1" w:lastRow="0" w:firstColumn="1" w:lastColumn="0" w:noHBand="0" w:noVBand="1"/>
      </w:tblPr>
      <w:tblGrid>
        <w:gridCol w:w="2349"/>
        <w:gridCol w:w="7144"/>
      </w:tblGrid>
      <w:tr w:rsidR="002B613F" w:rsidRPr="002B613F" w14:paraId="607524E4" w14:textId="77777777" w:rsidTr="002B613F">
        <w:trPr>
          <w:jc w:val="center"/>
        </w:trPr>
        <w:tc>
          <w:tcPr>
            <w:tcW w:w="1237" w:type="pct"/>
          </w:tcPr>
          <w:p w14:paraId="6A47DD75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Tantárgy neve:</w:t>
            </w:r>
          </w:p>
        </w:tc>
        <w:tc>
          <w:tcPr>
            <w:tcW w:w="3763" w:type="pct"/>
          </w:tcPr>
          <w:p w14:paraId="6207CDF5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2B613F">
              <w:rPr>
                <w:rFonts w:ascii="Times New Roman" w:hAnsi="Times New Roman"/>
                <w:b/>
                <w:bCs/>
              </w:rPr>
              <w:t>Környezeti kémia</w:t>
            </w:r>
          </w:p>
        </w:tc>
      </w:tr>
      <w:tr w:rsidR="002B613F" w:rsidRPr="002B613F" w14:paraId="0BCC4605" w14:textId="77777777" w:rsidTr="002B613F">
        <w:trPr>
          <w:trHeight w:val="282"/>
          <w:jc w:val="center"/>
        </w:trPr>
        <w:tc>
          <w:tcPr>
            <w:tcW w:w="1237" w:type="pct"/>
          </w:tcPr>
          <w:p w14:paraId="09152675" w14:textId="5823E1C5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3763" w:type="pct"/>
          </w:tcPr>
          <w:p w14:paraId="0B711200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 Föld, mint kémiai reakciótér. A kémiai elemek körforgása, dinamikus egyensúlyok a Föld szférái között, humán hatások. A természeti környezet antropogén terhelése. A környezet szennyező anyagai, </w:t>
            </w:r>
            <w:r w:rsidRPr="002B613F">
              <w:rPr>
                <w:rFonts w:ascii="Times New Roman" w:hAnsi="Times New Roman"/>
              </w:rPr>
              <w:lastRenderedPageBreak/>
              <w:t xml:space="preserve">tulajdonságaik. Kémiai elemek, szerves vegyületek, mint szennyezők. Szerves szennyezők lebomlása, intermedierek és reakciótermékek. A talaj környezeti kémiája, adszorpció, pufferkapacitás. Légköri aeroszolok, összetételük, keletkezésük, átalakulásaik. Gyógyszerhatóanyagok, hormonok. Kémiai elemek biológiai rendszerekben: esszenciális és toxikus elemek. </w:t>
            </w:r>
            <w:proofErr w:type="spellStart"/>
            <w:r w:rsidRPr="002B613F">
              <w:rPr>
                <w:rFonts w:ascii="Times New Roman" w:hAnsi="Times New Roman"/>
              </w:rPr>
              <w:t>Bio</w:t>
            </w:r>
            <w:proofErr w:type="spellEnd"/>
            <w:r w:rsidRPr="002B613F">
              <w:rPr>
                <w:rFonts w:ascii="Times New Roman" w:hAnsi="Times New Roman"/>
              </w:rPr>
              <w:t xml:space="preserve">-akkumuláció. Gázkromatográfia, folyadékkromatográfia, csatolt technikák. </w:t>
            </w:r>
            <w:proofErr w:type="spellStart"/>
            <w:r w:rsidRPr="002B613F">
              <w:rPr>
                <w:rFonts w:ascii="Times New Roman" w:hAnsi="Times New Roman"/>
              </w:rPr>
              <w:t>Tömegspektrometria</w:t>
            </w:r>
            <w:proofErr w:type="spellEnd"/>
            <w:r w:rsidRPr="002B613F">
              <w:rPr>
                <w:rFonts w:ascii="Times New Roman" w:hAnsi="Times New Roman"/>
              </w:rPr>
              <w:t>, Elemanalitika, Fotometria.</w:t>
            </w:r>
          </w:p>
        </w:tc>
      </w:tr>
      <w:tr w:rsidR="002B613F" w:rsidRPr="002B613F" w14:paraId="3C5A9AA4" w14:textId="77777777" w:rsidTr="002B613F">
        <w:trPr>
          <w:jc w:val="center"/>
        </w:trPr>
        <w:tc>
          <w:tcPr>
            <w:tcW w:w="1237" w:type="pct"/>
          </w:tcPr>
          <w:p w14:paraId="36A6F440" w14:textId="08B358A5" w:rsidR="002B613F" w:rsidRPr="002B613F" w:rsidRDefault="00AE71A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763" w:type="pct"/>
          </w:tcPr>
          <w:p w14:paraId="3DF50B33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Dr. Kristóf János: Analitikai Kémia II. Veszprémi Egyetemi Kiadó,</w:t>
            </w:r>
          </w:p>
          <w:p w14:paraId="7CBB7618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Albert Levente: Szervetlen és szerves kémia. Soproni Egyetem, 2004.</w:t>
            </w:r>
          </w:p>
          <w:p w14:paraId="3EAE7D5E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Dr. Berecz Endre: Kémia műszakiaknak. Nemzeti tankönyvkiadó, Budapest, 1998, ISBN: 9631833232</w:t>
            </w:r>
          </w:p>
          <w:p w14:paraId="470C425C" w14:textId="28F43FE5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Papp Sándor, Rolf </w:t>
            </w:r>
            <w:proofErr w:type="spellStart"/>
            <w:r w:rsidRPr="002B613F">
              <w:rPr>
                <w:rFonts w:ascii="Times New Roman" w:hAnsi="Times New Roman"/>
              </w:rPr>
              <w:t>Kümmel</w:t>
            </w:r>
            <w:proofErr w:type="spellEnd"/>
            <w:r w:rsidRPr="002B613F">
              <w:rPr>
                <w:rFonts w:ascii="Times New Roman" w:hAnsi="Times New Roman"/>
              </w:rPr>
              <w:t>: Környezeti kémia. Tankönyvkiadó, Budapest, 1992.,</w:t>
            </w:r>
            <w:r>
              <w:rPr>
                <w:rFonts w:ascii="Times New Roman" w:hAnsi="Times New Roman"/>
              </w:rPr>
              <w:t xml:space="preserve"> </w:t>
            </w:r>
            <w:r w:rsidRPr="002B613F">
              <w:rPr>
                <w:rFonts w:ascii="Times New Roman" w:hAnsi="Times New Roman"/>
              </w:rPr>
              <w:t>ISBN: 9631843181</w:t>
            </w:r>
          </w:p>
        </w:tc>
      </w:tr>
      <w:tr w:rsidR="002B613F" w:rsidRPr="002B613F" w14:paraId="1D98AEF7" w14:textId="77777777" w:rsidTr="002B613F">
        <w:trPr>
          <w:jc w:val="center"/>
        </w:trPr>
        <w:tc>
          <w:tcPr>
            <w:tcW w:w="1237" w:type="pct"/>
          </w:tcPr>
          <w:p w14:paraId="7AEB4989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3763" w:type="pct"/>
          </w:tcPr>
          <w:p w14:paraId="2F71034F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https://elearning.uni-obuda.hu/ </w:t>
            </w:r>
          </w:p>
        </w:tc>
      </w:tr>
      <w:tr w:rsidR="002B613F" w:rsidRPr="002B613F" w14:paraId="7B042EC9" w14:textId="77777777" w:rsidTr="002B613F">
        <w:trPr>
          <w:jc w:val="center"/>
        </w:trPr>
        <w:tc>
          <w:tcPr>
            <w:tcW w:w="1237" w:type="pct"/>
          </w:tcPr>
          <w:p w14:paraId="057CF53A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3763" w:type="pct"/>
          </w:tcPr>
          <w:p w14:paraId="25D86E17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2B613F">
              <w:rPr>
                <w:rFonts w:ascii="Times New Roman" w:hAnsi="Times New Roman"/>
              </w:rPr>
              <w:t>előadás, gyakorlat, vizsgálat, kísérlet, mérés, csoportmunka, kommunikáció írásban és szóban, IT eszközök és technikák használata</w:t>
            </w:r>
          </w:p>
        </w:tc>
      </w:tr>
      <w:tr w:rsidR="002B613F" w:rsidRPr="002B613F" w14:paraId="61A28E7E" w14:textId="77777777" w:rsidTr="002B613F">
        <w:trPr>
          <w:jc w:val="center"/>
        </w:trPr>
        <w:tc>
          <w:tcPr>
            <w:tcW w:w="1237" w:type="pct"/>
          </w:tcPr>
          <w:p w14:paraId="6A83CB5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3763" w:type="pct"/>
          </w:tcPr>
          <w:p w14:paraId="5D1C4E86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vizsga szóbeli és írásbeli</w:t>
            </w:r>
          </w:p>
          <w:p w14:paraId="21FD51EF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Aláírás feltétele:</w:t>
            </w:r>
          </w:p>
          <w:p w14:paraId="0E3CFCD8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Mérési jegyzőkönyvek elkészítése és határidőre történő leadása. </w:t>
            </w:r>
          </w:p>
          <w:p w14:paraId="54BC94BA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 félév végén zárthelyi megírása és legalább 50%-os teljesítése.</w:t>
            </w:r>
          </w:p>
        </w:tc>
      </w:tr>
    </w:tbl>
    <w:p w14:paraId="3FCA0D95" w14:textId="77777777" w:rsidR="002B613F" w:rsidRPr="007546A4" w:rsidRDefault="002B613F" w:rsidP="005316A6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Style w:val="Rcsostblzat11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083"/>
      </w:tblGrid>
      <w:tr w:rsidR="002B613F" w:rsidRPr="002B613F" w14:paraId="1BBC7FF7" w14:textId="77777777" w:rsidTr="00A011FD">
        <w:trPr>
          <w:jc w:val="center"/>
        </w:trPr>
        <w:tc>
          <w:tcPr>
            <w:tcW w:w="2410" w:type="dxa"/>
          </w:tcPr>
          <w:p w14:paraId="1DAEB98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bookmarkStart w:id="0" w:name="_Hlk133334337"/>
            <w:r w:rsidRPr="002B613F">
              <w:rPr>
                <w:rFonts w:ascii="Times New Roman" w:hAnsi="Times New Roman"/>
              </w:rPr>
              <w:t>Tantárgy neve:</w:t>
            </w:r>
          </w:p>
        </w:tc>
        <w:tc>
          <w:tcPr>
            <w:tcW w:w="7083" w:type="dxa"/>
          </w:tcPr>
          <w:p w14:paraId="530FAF1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2B613F">
              <w:rPr>
                <w:rFonts w:ascii="Times New Roman" w:hAnsi="Times New Roman"/>
                <w:b/>
                <w:bCs/>
              </w:rPr>
              <w:t xml:space="preserve">Mérnöki fizika </w:t>
            </w:r>
          </w:p>
        </w:tc>
      </w:tr>
      <w:tr w:rsidR="002B613F" w:rsidRPr="002B613F" w14:paraId="5D9075DC" w14:textId="77777777" w:rsidTr="00A011FD">
        <w:trPr>
          <w:trHeight w:val="282"/>
          <w:jc w:val="center"/>
        </w:trPr>
        <w:tc>
          <w:tcPr>
            <w:tcW w:w="2410" w:type="dxa"/>
          </w:tcPr>
          <w:p w14:paraId="2985D736" w14:textId="739914AF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7083" w:type="dxa"/>
          </w:tcPr>
          <w:p w14:paraId="0E9DFA1A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  <w:color w:val="000000"/>
                <w:shd w:val="clear" w:color="auto" w:fill="F9F9FA"/>
              </w:rPr>
              <w:t xml:space="preserve">Az alkotó mérnöki munka fontos részét képezi a természettudományos ismeretek kreatív alkalmazása. A tárgy hangsúlyt fektet a fizika (mechanika) elveinek megismerésére. </w:t>
            </w:r>
            <w:r w:rsidRPr="002B613F">
              <w:rPr>
                <w:rFonts w:ascii="Times New Roman" w:hAnsi="Times New Roman"/>
              </w:rPr>
              <w:t>Szilárd testek mechanikai tulajdonságai, a rugalmasságtan, rugalmasságtani méretezési eljárások, képlékenységtan alapjai. Newtoni folyadékok és gázok mechanikája. Térfogatáram és mérése. Áramlási profilok. Lamináris és turbulens áramlás, ezek gyakorlati jelentősége. Bevezetés a kvantumfizikába. Kristályos szilárd testek fizikai tulajdonságai, vizsgálati módszerei. Fémek és félvezetők fizikájának alapjai.  Anyagok mágneses tulajdonságai.</w:t>
            </w:r>
          </w:p>
        </w:tc>
      </w:tr>
      <w:tr w:rsidR="002B613F" w:rsidRPr="002B613F" w14:paraId="743ECFD7" w14:textId="77777777" w:rsidTr="00A011FD">
        <w:trPr>
          <w:jc w:val="center"/>
        </w:trPr>
        <w:tc>
          <w:tcPr>
            <w:tcW w:w="2410" w:type="dxa"/>
          </w:tcPr>
          <w:p w14:paraId="0A065E87" w14:textId="42D614C7" w:rsidR="002B613F" w:rsidRPr="002B613F" w:rsidRDefault="00AE71A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83" w:type="dxa"/>
          </w:tcPr>
          <w:p w14:paraId="31652035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2B613F">
              <w:rPr>
                <w:rFonts w:ascii="Times New Roman" w:hAnsi="Times New Roman"/>
              </w:rPr>
              <w:t>Erostyák</w:t>
            </w:r>
            <w:proofErr w:type="spellEnd"/>
            <w:r w:rsidRPr="002B613F">
              <w:rPr>
                <w:rFonts w:ascii="Times New Roman" w:hAnsi="Times New Roman"/>
              </w:rPr>
              <w:t xml:space="preserve"> J., Kürti J., </w:t>
            </w:r>
            <w:proofErr w:type="spellStart"/>
            <w:r w:rsidRPr="002B613F">
              <w:rPr>
                <w:rFonts w:ascii="Times New Roman" w:hAnsi="Times New Roman"/>
              </w:rPr>
              <w:t>Raics</w:t>
            </w:r>
            <w:proofErr w:type="spellEnd"/>
            <w:r w:rsidRPr="002B613F">
              <w:rPr>
                <w:rFonts w:ascii="Times New Roman" w:hAnsi="Times New Roman"/>
              </w:rPr>
              <w:t xml:space="preserve"> P., Sükösd Cs.: Fizika III. Nemzeti Tankönyvkiadó, Budapest, 2006.</w:t>
            </w:r>
            <w:r w:rsidRPr="002B61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613F">
              <w:rPr>
                <w:rFonts w:ascii="Times New Roman" w:hAnsi="Times New Roman"/>
              </w:rPr>
              <w:t>ISBN:963195806X; 9631958027</w:t>
            </w:r>
          </w:p>
          <w:p w14:paraId="0F916FD1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Geszti T.: Kvantummechanika, </w:t>
            </w:r>
            <w:proofErr w:type="spellStart"/>
            <w:r w:rsidRPr="002B613F">
              <w:rPr>
                <w:rFonts w:ascii="Times New Roman" w:hAnsi="Times New Roman"/>
              </w:rPr>
              <w:t>Typotex</w:t>
            </w:r>
            <w:proofErr w:type="spellEnd"/>
            <w:r w:rsidRPr="002B613F">
              <w:rPr>
                <w:rFonts w:ascii="Times New Roman" w:hAnsi="Times New Roman"/>
              </w:rPr>
              <w:t xml:space="preserve"> Kiadó, 2007.</w:t>
            </w:r>
            <w:r w:rsidRPr="002B61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613F">
              <w:rPr>
                <w:rFonts w:ascii="Times New Roman" w:hAnsi="Times New Roman"/>
              </w:rPr>
              <w:t>ISBN: 978-963-2793-83-2</w:t>
            </w:r>
          </w:p>
          <w:p w14:paraId="597B613E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Sólyom J., A modern szilárdtest-fizika alapjai I-II-III., ELTE Eötvös Kiadó 2009, 2010, 2011.</w:t>
            </w:r>
            <w:r w:rsidRPr="002B61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613F">
              <w:rPr>
                <w:rFonts w:ascii="Times New Roman" w:hAnsi="Times New Roman"/>
              </w:rPr>
              <w:t>ISBN: 9789633120668 / 978-9633120668</w:t>
            </w:r>
          </w:p>
          <w:p w14:paraId="6D4E69D4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J. </w:t>
            </w:r>
            <w:proofErr w:type="spellStart"/>
            <w:r w:rsidRPr="002B613F">
              <w:rPr>
                <w:rFonts w:ascii="Times New Roman" w:hAnsi="Times New Roman"/>
              </w:rPr>
              <w:t>Singleton</w:t>
            </w:r>
            <w:proofErr w:type="spellEnd"/>
            <w:r w:rsidRPr="002B613F">
              <w:rPr>
                <w:rFonts w:ascii="Times New Roman" w:hAnsi="Times New Roman"/>
              </w:rPr>
              <w:t xml:space="preserve">: Band </w:t>
            </w:r>
            <w:proofErr w:type="spellStart"/>
            <w:r w:rsidRPr="002B613F">
              <w:rPr>
                <w:rFonts w:ascii="Times New Roman" w:hAnsi="Times New Roman"/>
              </w:rPr>
              <w:t>Theory</w:t>
            </w:r>
            <w:proofErr w:type="spellEnd"/>
            <w:r w:rsidRPr="002B613F">
              <w:rPr>
                <w:rFonts w:ascii="Times New Roman" w:hAnsi="Times New Roman"/>
              </w:rPr>
              <w:t xml:space="preserve"> and </w:t>
            </w:r>
            <w:proofErr w:type="spellStart"/>
            <w:r w:rsidRPr="002B613F">
              <w:rPr>
                <w:rFonts w:ascii="Times New Roman" w:hAnsi="Times New Roman"/>
              </w:rPr>
              <w:t>Electronic</w:t>
            </w:r>
            <w:proofErr w:type="spellEnd"/>
            <w:r w:rsidRPr="002B613F">
              <w:rPr>
                <w:rFonts w:ascii="Times New Roman" w:hAnsi="Times New Roman"/>
              </w:rPr>
              <w:t xml:space="preserve"> </w:t>
            </w:r>
            <w:proofErr w:type="spellStart"/>
            <w:r w:rsidRPr="002B613F">
              <w:rPr>
                <w:rFonts w:ascii="Times New Roman" w:hAnsi="Times New Roman"/>
              </w:rPr>
              <w:t>Properties</w:t>
            </w:r>
            <w:proofErr w:type="spellEnd"/>
            <w:r w:rsidRPr="002B613F">
              <w:rPr>
                <w:rFonts w:ascii="Times New Roman" w:hAnsi="Times New Roman"/>
              </w:rPr>
              <w:t xml:space="preserve"> of </w:t>
            </w:r>
            <w:proofErr w:type="spellStart"/>
            <w:r w:rsidRPr="002B613F">
              <w:rPr>
                <w:rFonts w:ascii="Times New Roman" w:hAnsi="Times New Roman"/>
              </w:rPr>
              <w:t>Solids</w:t>
            </w:r>
            <w:proofErr w:type="spellEnd"/>
            <w:r w:rsidRPr="002B613F">
              <w:rPr>
                <w:rFonts w:ascii="Times New Roman" w:hAnsi="Times New Roman"/>
              </w:rPr>
              <w:t>, Oxford University Press, 2001, ISBN 0198506449</w:t>
            </w:r>
          </w:p>
        </w:tc>
      </w:tr>
      <w:tr w:rsidR="002B613F" w:rsidRPr="002B613F" w14:paraId="6F4DEA20" w14:textId="77777777" w:rsidTr="00A011FD">
        <w:trPr>
          <w:jc w:val="center"/>
        </w:trPr>
        <w:tc>
          <w:tcPr>
            <w:tcW w:w="2410" w:type="dxa"/>
          </w:tcPr>
          <w:p w14:paraId="28B8659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7083" w:type="dxa"/>
          </w:tcPr>
          <w:p w14:paraId="451F1146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16" w:history="1">
              <w:r w:rsidRPr="002B613F">
                <w:rPr>
                  <w:rFonts w:ascii="Times New Roman" w:hAnsi="Times New Roman"/>
                </w:rPr>
                <w:t>http://www.sze.hu/~bertam/Oktatasi_anyagok/FizikaMernokoknek.pdf</w:t>
              </w:r>
            </w:hyperlink>
          </w:p>
          <w:p w14:paraId="53E69115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17" w:history="1">
              <w:r w:rsidRPr="002B613F">
                <w:rPr>
                  <w:rFonts w:ascii="Times New Roman" w:hAnsi="Times New Roman"/>
                </w:rPr>
                <w:t>https://moodle.ms.sapientia.ro/pluginfile.php/15018/mod_resource/content/1/Szilardsagtan.pdf</w:t>
              </w:r>
            </w:hyperlink>
          </w:p>
          <w:p w14:paraId="4F58A69F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https://mek.oszk.hu/04900/04956/04956.pdf</w:t>
            </w:r>
          </w:p>
          <w:p w14:paraId="05DC4BA0" w14:textId="6D57E9C9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18" w:history="1">
              <w:r w:rsidRPr="002B613F">
                <w:rPr>
                  <w:rFonts w:ascii="Times New Roman" w:hAnsi="Times New Roman"/>
                </w:rPr>
                <w:t>https://elearning.uni-obuda.hu/</w:t>
              </w:r>
            </w:hyperlink>
            <w:r w:rsidRPr="002B613F">
              <w:rPr>
                <w:rFonts w:ascii="Times New Roman" w:hAnsi="Times New Roman"/>
              </w:rPr>
              <w:t xml:space="preserve"> </w:t>
            </w:r>
          </w:p>
        </w:tc>
      </w:tr>
      <w:tr w:rsidR="002B613F" w:rsidRPr="002B613F" w14:paraId="31A5B3CA" w14:textId="77777777" w:rsidTr="00A011FD">
        <w:trPr>
          <w:jc w:val="center"/>
        </w:trPr>
        <w:tc>
          <w:tcPr>
            <w:tcW w:w="2410" w:type="dxa"/>
          </w:tcPr>
          <w:p w14:paraId="1B1BC5E3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7083" w:type="dxa"/>
          </w:tcPr>
          <w:p w14:paraId="13835D79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2B613F">
              <w:rPr>
                <w:rFonts w:ascii="Times New Roman" w:hAnsi="Times New Roman"/>
              </w:rPr>
              <w:t>előadás, magyarázat, gyakorlat, bemutatás, csoportmunka, IT eszközök és technikák használata</w:t>
            </w:r>
          </w:p>
        </w:tc>
      </w:tr>
      <w:tr w:rsidR="002B613F" w:rsidRPr="002B613F" w14:paraId="19B9147C" w14:textId="77777777" w:rsidTr="00A011FD">
        <w:trPr>
          <w:jc w:val="center"/>
        </w:trPr>
        <w:tc>
          <w:tcPr>
            <w:tcW w:w="2410" w:type="dxa"/>
          </w:tcPr>
          <w:p w14:paraId="3CEF152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7083" w:type="dxa"/>
          </w:tcPr>
          <w:p w14:paraId="3B0AC7DE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írásbeli vizsga </w:t>
            </w:r>
          </w:p>
          <w:p w14:paraId="27A2558F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aláírás megszerzésének feltétele az írásbeli beszámoló (zárthelyi dolgozat) minimum 40%-os szinten történő megírása.  </w:t>
            </w:r>
          </w:p>
        </w:tc>
      </w:tr>
      <w:bookmarkEnd w:id="0"/>
    </w:tbl>
    <w:p w14:paraId="27A3D9D5" w14:textId="38F70EA3" w:rsidR="005316A6" w:rsidRPr="007546A4" w:rsidRDefault="005316A6" w:rsidP="005316A6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Style w:val="Rcsostblzat112"/>
        <w:tblW w:w="9351" w:type="dxa"/>
        <w:jc w:val="center"/>
        <w:tblLook w:val="04A0" w:firstRow="1" w:lastRow="0" w:firstColumn="1" w:lastColumn="0" w:noHBand="0" w:noVBand="1"/>
      </w:tblPr>
      <w:tblGrid>
        <w:gridCol w:w="2469"/>
        <w:gridCol w:w="6882"/>
      </w:tblGrid>
      <w:tr w:rsidR="002B613F" w:rsidRPr="002B613F" w14:paraId="1EB41CBC" w14:textId="77777777" w:rsidTr="00A011FD">
        <w:trPr>
          <w:jc w:val="center"/>
        </w:trPr>
        <w:tc>
          <w:tcPr>
            <w:tcW w:w="2469" w:type="dxa"/>
          </w:tcPr>
          <w:p w14:paraId="284D5933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882" w:type="dxa"/>
          </w:tcPr>
          <w:p w14:paraId="3A63B8C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2B613F">
              <w:rPr>
                <w:rFonts w:ascii="Times New Roman" w:hAnsi="Times New Roman"/>
                <w:b/>
                <w:bCs/>
              </w:rPr>
              <w:t>Környezeti mikrobiológia</w:t>
            </w:r>
          </w:p>
        </w:tc>
      </w:tr>
      <w:tr w:rsidR="002B613F" w:rsidRPr="002B613F" w14:paraId="2F940886" w14:textId="77777777" w:rsidTr="00A011FD">
        <w:trPr>
          <w:trHeight w:val="282"/>
          <w:jc w:val="center"/>
        </w:trPr>
        <w:tc>
          <w:tcPr>
            <w:tcW w:w="2469" w:type="dxa"/>
          </w:tcPr>
          <w:p w14:paraId="7EBF107D" w14:textId="52BB80C6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882" w:type="dxa"/>
          </w:tcPr>
          <w:p w14:paraId="02E89475" w14:textId="77777777" w:rsidR="002B613F" w:rsidRPr="002B613F" w:rsidRDefault="002B613F" w:rsidP="002B613F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 mikrobák szerepe a bioszférában. A mikrobiális növekedés szabályozásának módszerei. Modern technikák a mikrobiológiában. Mikroba-mikroba, mikroba-növény és mikroba-állat kölcsönhatások. A környezeti tényezők hatása a mikrobák növekedésére és eloszlására, a </w:t>
            </w:r>
            <w:proofErr w:type="spellStart"/>
            <w:r w:rsidRPr="002B613F">
              <w:rPr>
                <w:rFonts w:ascii="Times New Roman" w:hAnsi="Times New Roman"/>
              </w:rPr>
              <w:t>biogeokémiai</w:t>
            </w:r>
            <w:proofErr w:type="spellEnd"/>
            <w:r w:rsidRPr="002B613F">
              <w:rPr>
                <w:rFonts w:ascii="Times New Roman" w:hAnsi="Times New Roman"/>
              </w:rPr>
              <w:t xml:space="preserve"> körforgásra és a mikroba populációk közötti kölcsönhatásokra. Mezőgazdasági mikrobiológia. Környezetminőség, Hulladékok és szennyező anyagok biológiai lebontása és </w:t>
            </w:r>
            <w:proofErr w:type="spellStart"/>
            <w:r w:rsidRPr="002B613F">
              <w:rPr>
                <w:rFonts w:ascii="Times New Roman" w:hAnsi="Times New Roman"/>
              </w:rPr>
              <w:t>bioremediáció</w:t>
            </w:r>
            <w:proofErr w:type="spellEnd"/>
            <w:r w:rsidRPr="002B613F">
              <w:rPr>
                <w:rFonts w:ascii="Times New Roman" w:hAnsi="Times New Roman"/>
              </w:rPr>
              <w:t xml:space="preserve">. Erjedéses ipar. Élelmiszer- és ipari mikrobiológia. Élelmiszertartósítási módszerek. Mikrobiológiai élelmiszer-előállítás. Humán mikrobiológia. Mikrobák és energiatermelés. </w:t>
            </w:r>
          </w:p>
        </w:tc>
      </w:tr>
      <w:tr w:rsidR="002B613F" w:rsidRPr="002B613F" w14:paraId="607C2FB6" w14:textId="77777777" w:rsidTr="00A011FD">
        <w:trPr>
          <w:jc w:val="center"/>
        </w:trPr>
        <w:tc>
          <w:tcPr>
            <w:tcW w:w="2469" w:type="dxa"/>
          </w:tcPr>
          <w:p w14:paraId="5D17C31D" w14:textId="43194CD5" w:rsidR="002B613F" w:rsidRPr="002B613F" w:rsidRDefault="00AE71A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882" w:type="dxa"/>
          </w:tcPr>
          <w:p w14:paraId="73A5167C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19" w:history="1">
              <w:r w:rsidRPr="002B613F">
                <w:rPr>
                  <w:rFonts w:ascii="Times New Roman" w:hAnsi="Times New Roman"/>
                </w:rPr>
                <w:t>Pál Tibor</w:t>
              </w:r>
            </w:hyperlink>
            <w:r w:rsidRPr="002B613F">
              <w:rPr>
                <w:rFonts w:ascii="Times New Roman" w:hAnsi="Times New Roman"/>
              </w:rPr>
              <w:t xml:space="preserve"> (2013): Az orvosi mikrobiológia tankönyve. Medicina Kiadó, ISBN szám:</w:t>
            </w:r>
          </w:p>
          <w:p w14:paraId="1F5C82EB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978 963 226 772 2</w:t>
            </w:r>
          </w:p>
          <w:p w14:paraId="3B172C31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20" w:history="1">
              <w:proofErr w:type="spellStart"/>
              <w:r w:rsidRPr="002B613F">
                <w:rPr>
                  <w:rFonts w:ascii="Times New Roman" w:hAnsi="Times New Roman"/>
                </w:rPr>
                <w:t>Kevei</w:t>
              </w:r>
              <w:proofErr w:type="spellEnd"/>
              <w:r w:rsidRPr="002B613F">
                <w:rPr>
                  <w:rFonts w:ascii="Times New Roman" w:hAnsi="Times New Roman"/>
                </w:rPr>
                <w:t xml:space="preserve"> Ferenc</w:t>
              </w:r>
            </w:hyperlink>
            <w:r w:rsidRPr="002B613F">
              <w:rPr>
                <w:rFonts w:ascii="Times New Roman" w:hAnsi="Times New Roman"/>
              </w:rPr>
              <w:t xml:space="preserve">, </w:t>
            </w:r>
            <w:hyperlink r:id="rId21" w:history="1">
              <w:r w:rsidRPr="002B613F">
                <w:rPr>
                  <w:rFonts w:ascii="Times New Roman" w:hAnsi="Times New Roman"/>
                </w:rPr>
                <w:t>Kucsera Judit</w:t>
              </w:r>
            </w:hyperlink>
            <w:r w:rsidRPr="002B613F">
              <w:rPr>
                <w:rFonts w:ascii="Times New Roman" w:hAnsi="Times New Roman"/>
              </w:rPr>
              <w:t xml:space="preserve">, </w:t>
            </w:r>
            <w:hyperlink r:id="rId22" w:history="1">
              <w:proofErr w:type="spellStart"/>
              <w:r w:rsidRPr="002B613F">
                <w:rPr>
                  <w:rFonts w:ascii="Times New Roman" w:hAnsi="Times New Roman"/>
                </w:rPr>
                <w:t>Manczinger</w:t>
              </w:r>
              <w:proofErr w:type="spellEnd"/>
              <w:r w:rsidRPr="002B613F">
                <w:rPr>
                  <w:rFonts w:ascii="Times New Roman" w:hAnsi="Times New Roman"/>
                </w:rPr>
                <w:t xml:space="preserve"> László</w:t>
              </w:r>
            </w:hyperlink>
            <w:r w:rsidRPr="002B613F">
              <w:rPr>
                <w:rFonts w:ascii="Times New Roman" w:hAnsi="Times New Roman"/>
              </w:rPr>
              <w:t xml:space="preserve">, </w:t>
            </w:r>
            <w:hyperlink r:id="rId23" w:history="1">
              <w:r w:rsidRPr="002B613F">
                <w:rPr>
                  <w:rFonts w:ascii="Times New Roman" w:hAnsi="Times New Roman"/>
                </w:rPr>
                <w:t>Pfeiffer Ilona</w:t>
              </w:r>
            </w:hyperlink>
            <w:r w:rsidRPr="002B613F">
              <w:rPr>
                <w:rFonts w:ascii="Times New Roman" w:hAnsi="Times New Roman"/>
              </w:rPr>
              <w:t xml:space="preserve">, </w:t>
            </w:r>
            <w:hyperlink r:id="rId24" w:history="1">
              <w:r w:rsidRPr="002B613F">
                <w:rPr>
                  <w:rFonts w:ascii="Times New Roman" w:hAnsi="Times New Roman"/>
                </w:rPr>
                <w:t>Varga János</w:t>
              </w:r>
            </w:hyperlink>
            <w:r w:rsidRPr="002B613F">
              <w:rPr>
                <w:rFonts w:ascii="Times New Roman" w:hAnsi="Times New Roman"/>
              </w:rPr>
              <w:t xml:space="preserve">, </w:t>
            </w:r>
            <w:hyperlink r:id="rId25" w:history="1">
              <w:r w:rsidRPr="002B613F">
                <w:rPr>
                  <w:rFonts w:ascii="Times New Roman" w:hAnsi="Times New Roman"/>
                </w:rPr>
                <w:t>Vágvölgyi Csaba</w:t>
              </w:r>
            </w:hyperlink>
            <w:r w:rsidRPr="002B613F">
              <w:rPr>
                <w:rFonts w:ascii="Times New Roman" w:hAnsi="Times New Roman"/>
              </w:rPr>
              <w:t xml:space="preserve"> (2013): Mikrobiológiai gyakorlatok I. JATE Press, ISBN: 9789633150887</w:t>
            </w:r>
          </w:p>
          <w:p w14:paraId="03071DD5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26" w:history="1">
              <w:r w:rsidRPr="002B613F">
                <w:rPr>
                  <w:rFonts w:ascii="Times New Roman" w:hAnsi="Times New Roman"/>
                </w:rPr>
                <w:t>Kucsera Judit</w:t>
              </w:r>
            </w:hyperlink>
            <w:r w:rsidRPr="002B613F">
              <w:rPr>
                <w:rFonts w:ascii="Times New Roman" w:hAnsi="Times New Roman"/>
              </w:rPr>
              <w:t xml:space="preserve">, </w:t>
            </w:r>
            <w:hyperlink r:id="rId27" w:history="1">
              <w:proofErr w:type="spellStart"/>
              <w:r w:rsidRPr="002B613F">
                <w:rPr>
                  <w:rFonts w:ascii="Times New Roman" w:hAnsi="Times New Roman"/>
                </w:rPr>
                <w:t>Kevei</w:t>
              </w:r>
              <w:proofErr w:type="spellEnd"/>
              <w:r w:rsidRPr="002B613F">
                <w:rPr>
                  <w:rFonts w:ascii="Times New Roman" w:hAnsi="Times New Roman"/>
                </w:rPr>
                <w:t xml:space="preserve"> Ferenc</w:t>
              </w:r>
            </w:hyperlink>
            <w:r w:rsidRPr="002B613F">
              <w:rPr>
                <w:rFonts w:ascii="Times New Roman" w:hAnsi="Times New Roman"/>
              </w:rPr>
              <w:t xml:space="preserve"> (2010): Mikrobiológia I. JATE Press, ISBN: 3159780000926</w:t>
            </w:r>
          </w:p>
          <w:p w14:paraId="4310398A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Borsodi Andrea, Felföldi Tamás, Jáger Katalin, Makk Judit, Márialigeti Károly, Romsics Csaba, Tóth Erika, </w:t>
            </w:r>
            <w:proofErr w:type="spellStart"/>
            <w:r w:rsidRPr="002B613F">
              <w:rPr>
                <w:rFonts w:ascii="Times New Roman" w:hAnsi="Times New Roman"/>
              </w:rPr>
              <w:t>Bánfi</w:t>
            </w:r>
            <w:proofErr w:type="spellEnd"/>
            <w:r w:rsidRPr="002B613F">
              <w:rPr>
                <w:rFonts w:ascii="Times New Roman" w:hAnsi="Times New Roman"/>
              </w:rPr>
              <w:t xml:space="preserve"> Renáta, </w:t>
            </w:r>
            <w:proofErr w:type="spellStart"/>
            <w:r w:rsidRPr="002B613F">
              <w:rPr>
                <w:rFonts w:ascii="Times New Roman" w:hAnsi="Times New Roman"/>
              </w:rPr>
              <w:t>Pohner</w:t>
            </w:r>
            <w:proofErr w:type="spellEnd"/>
            <w:r w:rsidRPr="002B613F">
              <w:rPr>
                <w:rFonts w:ascii="Times New Roman" w:hAnsi="Times New Roman"/>
              </w:rPr>
              <w:t xml:space="preserve"> Zsuzsanna, Vajna Balázs: Bevezetés a </w:t>
            </w:r>
            <w:proofErr w:type="spellStart"/>
            <w:r w:rsidRPr="002B613F">
              <w:rPr>
                <w:rFonts w:ascii="Times New Roman" w:hAnsi="Times New Roman"/>
              </w:rPr>
              <w:t>prokarióták</w:t>
            </w:r>
            <w:proofErr w:type="spellEnd"/>
            <w:r w:rsidRPr="002B613F">
              <w:rPr>
                <w:rFonts w:ascii="Times New Roman" w:hAnsi="Times New Roman"/>
              </w:rPr>
              <w:t xml:space="preserve"> világába Eötvös Loránd Tudományegyetem, 2013.</w:t>
            </w:r>
          </w:p>
        </w:tc>
      </w:tr>
      <w:tr w:rsidR="002B613F" w:rsidRPr="002B613F" w14:paraId="38B28148" w14:textId="77777777" w:rsidTr="00A011FD">
        <w:trPr>
          <w:jc w:val="center"/>
        </w:trPr>
        <w:tc>
          <w:tcPr>
            <w:tcW w:w="2469" w:type="dxa"/>
          </w:tcPr>
          <w:p w14:paraId="173F3C06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lastRenderedPageBreak/>
              <w:t xml:space="preserve">A digitálisan elérhető tananyag bibliográfiai adatai, elérésének útvonala (link): </w:t>
            </w:r>
          </w:p>
        </w:tc>
        <w:tc>
          <w:tcPr>
            <w:tcW w:w="6882" w:type="dxa"/>
          </w:tcPr>
          <w:p w14:paraId="6FEE8306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28" w:history="1">
              <w:r w:rsidRPr="002B613F">
                <w:rPr>
                  <w:rFonts w:ascii="Times New Roman" w:hAnsi="Times New Roman"/>
                </w:rPr>
                <w:t>https://docplayer.hu/8621140-Kornyezeti-mikrobiologia-es-remediacio.html</w:t>
              </w:r>
            </w:hyperlink>
          </w:p>
          <w:p w14:paraId="2C257D02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29" w:history="1">
              <w:r w:rsidRPr="002B613F">
                <w:rPr>
                  <w:rFonts w:ascii="Times New Roman" w:hAnsi="Times New Roman"/>
                </w:rPr>
                <w:t>https://www.enfo.hu/keptar/11756</w:t>
              </w:r>
            </w:hyperlink>
          </w:p>
          <w:p w14:paraId="35398B12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hyperlink r:id="rId30" w:history="1">
              <w:r w:rsidRPr="002B613F"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2B613F">
                <w:rPr>
                  <w:rFonts w:ascii="Times New Roman" w:hAnsi="Times New Roman"/>
                </w:rPr>
                <w:t>ttps://www.synlab.hu/kornyezet-analitika/magazin/a-viz-mikrobiologiai-szennyezoi</w:t>
              </w:r>
            </w:hyperlink>
          </w:p>
          <w:p w14:paraId="7B99071B" w14:textId="77777777" w:rsidR="002B613F" w:rsidRPr="002B613F" w:rsidRDefault="002B613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31" w:history="1">
              <w:r w:rsidRPr="002B613F">
                <w:rPr>
                  <w:rFonts w:ascii="Times New Roman" w:hAnsi="Times New Roman"/>
                </w:rPr>
                <w:t>https://elearning.uni-obuda.hu/</w:t>
              </w:r>
            </w:hyperlink>
          </w:p>
        </w:tc>
      </w:tr>
      <w:tr w:rsidR="002B613F" w:rsidRPr="002B613F" w14:paraId="44F115BF" w14:textId="77777777" w:rsidTr="00A011FD">
        <w:trPr>
          <w:jc w:val="center"/>
        </w:trPr>
        <w:tc>
          <w:tcPr>
            <w:tcW w:w="2469" w:type="dxa"/>
          </w:tcPr>
          <w:p w14:paraId="33168558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882" w:type="dxa"/>
          </w:tcPr>
          <w:p w14:paraId="020640D0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2B613F">
              <w:rPr>
                <w:rFonts w:ascii="Times New Roman" w:hAnsi="Times New Roman"/>
              </w:rPr>
              <w:t>előadás, gyakorlat, kísérlet, mérés, csoportmunka, kommunikáció-írásban és szobán, IT eszközök és technikák használata</w:t>
            </w:r>
          </w:p>
        </w:tc>
      </w:tr>
      <w:tr w:rsidR="002B613F" w:rsidRPr="002B613F" w14:paraId="492BAEFC" w14:textId="77777777" w:rsidTr="00A011FD">
        <w:trPr>
          <w:jc w:val="center"/>
        </w:trPr>
        <w:tc>
          <w:tcPr>
            <w:tcW w:w="2469" w:type="dxa"/>
          </w:tcPr>
          <w:p w14:paraId="6FDC2457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882" w:type="dxa"/>
          </w:tcPr>
          <w:p w14:paraId="6B6B1A49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évközi jegy</w:t>
            </w:r>
          </w:p>
          <w:p w14:paraId="06DC45F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az órák látogatása, aktív részvétel</w:t>
            </w:r>
          </w:p>
          <w:p w14:paraId="4B74569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2B613F">
              <w:rPr>
                <w:rFonts w:ascii="Times New Roman" w:hAnsi="Times New Roman"/>
              </w:rPr>
              <w:t>zárthelyi dolgozat és írásbeli beszámoló min. 50% szintén történő teljesítése</w:t>
            </w:r>
          </w:p>
        </w:tc>
      </w:tr>
    </w:tbl>
    <w:p w14:paraId="0A6ACFCE" w14:textId="77777777" w:rsidR="002B613F" w:rsidRDefault="002B613F" w:rsidP="005316A6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Style w:val="Rcsostblzat113"/>
        <w:tblW w:w="9209" w:type="dxa"/>
        <w:jc w:val="center"/>
        <w:tblLook w:val="04A0" w:firstRow="1" w:lastRow="0" w:firstColumn="1" w:lastColumn="0" w:noHBand="0" w:noVBand="1"/>
      </w:tblPr>
      <w:tblGrid>
        <w:gridCol w:w="2506"/>
        <w:gridCol w:w="6703"/>
      </w:tblGrid>
      <w:tr w:rsidR="002B613F" w:rsidRPr="002B613F" w14:paraId="37C41878" w14:textId="77777777" w:rsidTr="00A011FD">
        <w:trPr>
          <w:jc w:val="center"/>
        </w:trPr>
        <w:tc>
          <w:tcPr>
            <w:tcW w:w="2506" w:type="dxa"/>
          </w:tcPr>
          <w:p w14:paraId="2FE7D98F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703" w:type="dxa"/>
          </w:tcPr>
          <w:p w14:paraId="6C91FDD7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2B613F">
              <w:rPr>
                <w:rFonts w:ascii="Times New Roman" w:hAnsi="Times New Roman"/>
                <w:b/>
                <w:bCs/>
              </w:rPr>
              <w:t>Mérnökökológia</w:t>
            </w:r>
          </w:p>
        </w:tc>
      </w:tr>
      <w:tr w:rsidR="002B613F" w:rsidRPr="002B613F" w14:paraId="383E0C1C" w14:textId="77777777" w:rsidTr="00A011FD">
        <w:trPr>
          <w:trHeight w:val="282"/>
          <w:jc w:val="center"/>
        </w:trPr>
        <w:tc>
          <w:tcPr>
            <w:tcW w:w="2506" w:type="dxa"/>
          </w:tcPr>
          <w:p w14:paraId="78EB74B4" w14:textId="7E4807DD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703" w:type="dxa"/>
          </w:tcPr>
          <w:p w14:paraId="7BE917AC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 tananyag kiterjed a vízi, vizes és szárazföldi élőhelyek kezeléséhez, ill. rehabilitációjához szükséges környezettani ismeretekre, a hulladékgazdálkodás, szennyvíztisztítás, a vízminőség- és a természetvédelmi beavatkozások során alkalmazott ökológiai, mikrobiális ökológiai környezettechnikai gyakorlatokra. Természetközeli árvízvédelem. Ökoszisztéma szolgáltatások. A talajvíz fogyasztói, a vizes élőhelyek - elmélet és esettanulmányok. Kisvízfolyások ökológiai mederrendezés. Természetközeli szennyvízkezelés. </w:t>
            </w:r>
          </w:p>
        </w:tc>
      </w:tr>
      <w:tr w:rsidR="002B613F" w:rsidRPr="002B613F" w14:paraId="36C168DB" w14:textId="77777777" w:rsidTr="00A011FD">
        <w:trPr>
          <w:jc w:val="center"/>
        </w:trPr>
        <w:tc>
          <w:tcPr>
            <w:tcW w:w="2506" w:type="dxa"/>
          </w:tcPr>
          <w:p w14:paraId="3F6353EE" w14:textId="2FBD70F3" w:rsidR="002B613F" w:rsidRPr="002B613F" w:rsidRDefault="00AE71A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03" w:type="dxa"/>
          </w:tcPr>
          <w:p w14:paraId="6097AF6B" w14:textId="77777777" w:rsidR="002B613F" w:rsidRPr="002B613F" w:rsidRDefault="002B613F" w:rsidP="00AE71AF">
            <w:pPr>
              <w:numPr>
                <w:ilvl w:val="0"/>
                <w:numId w:val="5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Koncz P., Horváth L., Somogyi Z., </w:t>
            </w:r>
            <w:proofErr w:type="spellStart"/>
            <w:r w:rsidRPr="002B613F">
              <w:rPr>
                <w:rFonts w:ascii="Times New Roman" w:hAnsi="Times New Roman"/>
              </w:rPr>
              <w:t>Kottek</w:t>
            </w:r>
            <w:proofErr w:type="spellEnd"/>
            <w:r w:rsidRPr="002B613F">
              <w:rPr>
                <w:rFonts w:ascii="Times New Roman" w:hAnsi="Times New Roman"/>
              </w:rPr>
              <w:t xml:space="preserve"> P., </w:t>
            </w:r>
            <w:proofErr w:type="spellStart"/>
            <w:r w:rsidRPr="002B613F">
              <w:rPr>
                <w:rFonts w:ascii="Times New Roman" w:hAnsi="Times New Roman"/>
              </w:rPr>
              <w:t>Weidinger</w:t>
            </w:r>
            <w:proofErr w:type="spellEnd"/>
            <w:r w:rsidRPr="002B613F">
              <w:rPr>
                <w:rFonts w:ascii="Times New Roman" w:hAnsi="Times New Roman"/>
              </w:rPr>
              <w:t xml:space="preserve"> T., Ács F., </w:t>
            </w:r>
            <w:proofErr w:type="spellStart"/>
            <w:r w:rsidRPr="002B613F">
              <w:rPr>
                <w:rFonts w:ascii="Times New Roman" w:hAnsi="Times New Roman"/>
              </w:rPr>
              <w:t>Kröel-Dulay</w:t>
            </w:r>
            <w:proofErr w:type="spellEnd"/>
            <w:r w:rsidRPr="002B613F">
              <w:rPr>
                <w:rFonts w:ascii="Times New Roman" w:hAnsi="Times New Roman"/>
              </w:rPr>
              <w:t xml:space="preserve"> </w:t>
            </w:r>
            <w:proofErr w:type="spellStart"/>
            <w:r w:rsidRPr="002B613F">
              <w:rPr>
                <w:rFonts w:ascii="Times New Roman" w:hAnsi="Times New Roman"/>
              </w:rPr>
              <w:t>Gy</w:t>
            </w:r>
            <w:proofErr w:type="spellEnd"/>
            <w:r w:rsidRPr="002B613F">
              <w:rPr>
                <w:rFonts w:ascii="Times New Roman" w:hAnsi="Times New Roman"/>
              </w:rPr>
              <w:t xml:space="preserve">., Fogarasi J., Molnár A., Pásztor L., </w:t>
            </w:r>
            <w:proofErr w:type="spellStart"/>
            <w:r w:rsidRPr="002B613F">
              <w:rPr>
                <w:rFonts w:ascii="Times New Roman" w:hAnsi="Times New Roman"/>
              </w:rPr>
              <w:t>Popp</w:t>
            </w:r>
            <w:proofErr w:type="spellEnd"/>
            <w:r w:rsidRPr="002B613F">
              <w:rPr>
                <w:rFonts w:ascii="Times New Roman" w:hAnsi="Times New Roman"/>
              </w:rPr>
              <w:t xml:space="preserve"> J. (2021): A tűzifatermelés, az éghajlat- és a mikroklíma-szabályozás mint ökoszisztéma szolgáltatás értékelés, Budapest, Agrárminisztérium, Budapest, pp. 191</w:t>
            </w:r>
          </w:p>
          <w:p w14:paraId="36319388" w14:textId="77777777" w:rsidR="002B613F" w:rsidRPr="002B613F" w:rsidRDefault="002B613F" w:rsidP="00AE71AF">
            <w:pPr>
              <w:numPr>
                <w:ilvl w:val="0"/>
                <w:numId w:val="5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lastRenderedPageBreak/>
              <w:t xml:space="preserve">Vári Á., Kozma </w:t>
            </w:r>
            <w:proofErr w:type="spellStart"/>
            <w:r w:rsidRPr="002B613F">
              <w:rPr>
                <w:rFonts w:ascii="Times New Roman" w:hAnsi="Times New Roman"/>
              </w:rPr>
              <w:t>Zs</w:t>
            </w:r>
            <w:proofErr w:type="spellEnd"/>
            <w:r w:rsidRPr="002B613F">
              <w:rPr>
                <w:rFonts w:ascii="Times New Roman" w:hAnsi="Times New Roman"/>
              </w:rPr>
              <w:t xml:space="preserve">., Pataki B., </w:t>
            </w:r>
            <w:proofErr w:type="spellStart"/>
            <w:r w:rsidRPr="002B613F">
              <w:rPr>
                <w:rFonts w:ascii="Times New Roman" w:hAnsi="Times New Roman"/>
              </w:rPr>
              <w:t>Jolánkai</w:t>
            </w:r>
            <w:proofErr w:type="spellEnd"/>
            <w:r w:rsidRPr="002B613F">
              <w:rPr>
                <w:rFonts w:ascii="Times New Roman" w:hAnsi="Times New Roman"/>
              </w:rPr>
              <w:t xml:space="preserve"> </w:t>
            </w:r>
            <w:proofErr w:type="spellStart"/>
            <w:r w:rsidRPr="002B613F">
              <w:rPr>
                <w:rFonts w:ascii="Times New Roman" w:hAnsi="Times New Roman"/>
              </w:rPr>
              <w:t>Zs</w:t>
            </w:r>
            <w:proofErr w:type="spellEnd"/>
            <w:r w:rsidRPr="002B613F">
              <w:rPr>
                <w:rFonts w:ascii="Times New Roman" w:hAnsi="Times New Roman"/>
              </w:rPr>
              <w:t xml:space="preserve">., Kardos M., </w:t>
            </w:r>
            <w:proofErr w:type="spellStart"/>
            <w:r w:rsidRPr="002B613F">
              <w:rPr>
                <w:rFonts w:ascii="Times New Roman" w:hAnsi="Times New Roman"/>
              </w:rPr>
              <w:t>Decsi</w:t>
            </w:r>
            <w:proofErr w:type="spellEnd"/>
            <w:r w:rsidRPr="002B613F">
              <w:rPr>
                <w:rFonts w:ascii="Times New Roman" w:hAnsi="Times New Roman"/>
              </w:rPr>
              <w:t xml:space="preserve"> B., Pásztor L., </w:t>
            </w:r>
            <w:proofErr w:type="spellStart"/>
            <w:r w:rsidRPr="002B613F">
              <w:rPr>
                <w:rFonts w:ascii="Times New Roman" w:hAnsi="Times New Roman"/>
              </w:rPr>
              <w:t>Bakacsi</w:t>
            </w:r>
            <w:proofErr w:type="spellEnd"/>
            <w:r w:rsidRPr="002B613F">
              <w:rPr>
                <w:rFonts w:ascii="Times New Roman" w:hAnsi="Times New Roman"/>
              </w:rPr>
              <w:t xml:space="preserve"> </w:t>
            </w:r>
            <w:proofErr w:type="spellStart"/>
            <w:r w:rsidRPr="002B613F">
              <w:rPr>
                <w:rFonts w:ascii="Times New Roman" w:hAnsi="Times New Roman"/>
              </w:rPr>
              <w:t>Zs</w:t>
            </w:r>
            <w:proofErr w:type="spellEnd"/>
            <w:r w:rsidRPr="002B613F">
              <w:rPr>
                <w:rFonts w:ascii="Times New Roman" w:hAnsi="Times New Roman"/>
              </w:rPr>
              <w:t xml:space="preserve">., Tóth B., </w:t>
            </w:r>
            <w:proofErr w:type="spellStart"/>
            <w:r w:rsidRPr="002B613F">
              <w:rPr>
                <w:rFonts w:ascii="Times New Roman" w:hAnsi="Times New Roman"/>
              </w:rPr>
              <w:t>Laborczi</w:t>
            </w:r>
            <w:proofErr w:type="spellEnd"/>
            <w:r w:rsidRPr="002B613F">
              <w:rPr>
                <w:rFonts w:ascii="Times New Roman" w:hAnsi="Times New Roman"/>
              </w:rPr>
              <w:t xml:space="preserve"> A., </w:t>
            </w:r>
            <w:proofErr w:type="spellStart"/>
            <w:r w:rsidRPr="002B613F">
              <w:rPr>
                <w:rFonts w:ascii="Times New Roman" w:hAnsi="Times New Roman"/>
              </w:rPr>
              <w:t>Pinke</w:t>
            </w:r>
            <w:proofErr w:type="spellEnd"/>
            <w:r w:rsidRPr="002B613F">
              <w:rPr>
                <w:rFonts w:ascii="Times New Roman" w:hAnsi="Times New Roman"/>
              </w:rPr>
              <w:t xml:space="preserve"> </w:t>
            </w:r>
            <w:proofErr w:type="spellStart"/>
            <w:r w:rsidRPr="002B613F">
              <w:rPr>
                <w:rFonts w:ascii="Times New Roman" w:hAnsi="Times New Roman"/>
              </w:rPr>
              <w:t>Zs</w:t>
            </w:r>
            <w:proofErr w:type="spellEnd"/>
            <w:r w:rsidRPr="002B613F">
              <w:rPr>
                <w:rFonts w:ascii="Times New Roman" w:hAnsi="Times New Roman"/>
              </w:rPr>
              <w:t xml:space="preserve">., </w:t>
            </w:r>
            <w:proofErr w:type="spellStart"/>
            <w:r w:rsidRPr="002B613F">
              <w:rPr>
                <w:rFonts w:ascii="Times New Roman" w:hAnsi="Times New Roman"/>
              </w:rPr>
              <w:t>Jolánkai</w:t>
            </w:r>
            <w:proofErr w:type="spellEnd"/>
            <w:r w:rsidRPr="002B613F">
              <w:rPr>
                <w:rFonts w:ascii="Times New Roman" w:hAnsi="Times New Roman"/>
              </w:rPr>
              <w:t xml:space="preserve"> G., Centeri Cs., </w:t>
            </w:r>
            <w:proofErr w:type="spellStart"/>
            <w:r w:rsidRPr="002B613F">
              <w:rPr>
                <w:rFonts w:ascii="Times New Roman" w:hAnsi="Times New Roman"/>
              </w:rPr>
              <w:t>Mattányi</w:t>
            </w:r>
            <w:proofErr w:type="spellEnd"/>
            <w:r w:rsidRPr="002B613F">
              <w:rPr>
                <w:rFonts w:ascii="Times New Roman" w:hAnsi="Times New Roman"/>
              </w:rPr>
              <w:t xml:space="preserve"> </w:t>
            </w:r>
            <w:proofErr w:type="spellStart"/>
            <w:r w:rsidRPr="002B613F">
              <w:rPr>
                <w:rFonts w:ascii="Times New Roman" w:hAnsi="Times New Roman"/>
              </w:rPr>
              <w:t>Zs</w:t>
            </w:r>
            <w:proofErr w:type="spellEnd"/>
            <w:r w:rsidRPr="002B613F">
              <w:rPr>
                <w:rFonts w:ascii="Times New Roman" w:hAnsi="Times New Roman"/>
              </w:rPr>
              <w:t xml:space="preserve">., Dóka R., Kisné Fodor L., </w:t>
            </w:r>
            <w:proofErr w:type="spellStart"/>
            <w:r w:rsidRPr="002B613F">
              <w:rPr>
                <w:rFonts w:ascii="Times New Roman" w:hAnsi="Times New Roman"/>
              </w:rPr>
              <w:t>Zsembery</w:t>
            </w:r>
            <w:proofErr w:type="spellEnd"/>
            <w:r w:rsidRPr="002B613F">
              <w:rPr>
                <w:rFonts w:ascii="Times New Roman" w:hAnsi="Times New Roman"/>
              </w:rPr>
              <w:t xml:space="preserve"> Z. (2021): A síkvidéki és a dombvidéki árvízkockázat-csökkentés, az erózió, a szűrés és az aszálymérséklés, mint ökoszisztéma-szolgáltatások értékelése, Budapest, Agrárminisztérium, pp. 210</w:t>
            </w:r>
          </w:p>
          <w:p w14:paraId="26F5A552" w14:textId="77777777" w:rsidR="002B613F" w:rsidRPr="002B613F" w:rsidRDefault="002B613F" w:rsidP="00AE71AF">
            <w:pPr>
              <w:numPr>
                <w:ilvl w:val="0"/>
                <w:numId w:val="5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Szilágyi F.; </w:t>
            </w:r>
            <w:proofErr w:type="spellStart"/>
            <w:r w:rsidRPr="002B613F">
              <w:rPr>
                <w:rFonts w:ascii="Times New Roman" w:hAnsi="Times New Roman"/>
              </w:rPr>
              <w:t>Fleit</w:t>
            </w:r>
            <w:proofErr w:type="spellEnd"/>
            <w:r w:rsidRPr="002B613F">
              <w:rPr>
                <w:rFonts w:ascii="Times New Roman" w:hAnsi="Times New Roman"/>
              </w:rPr>
              <w:t xml:space="preserve"> E.; Sándor D. (2011): Mérnökökológia. BME Vízi Közmű és Környezetmérnöki Tanszék. Budapest </w:t>
            </w:r>
          </w:p>
          <w:p w14:paraId="38D3F742" w14:textId="77777777" w:rsidR="002B613F" w:rsidRPr="002B613F" w:rsidRDefault="002B613F" w:rsidP="00AE71AF">
            <w:pPr>
              <w:numPr>
                <w:ilvl w:val="0"/>
                <w:numId w:val="5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B613F">
              <w:rPr>
                <w:rFonts w:ascii="Times New Roman" w:hAnsi="Times New Roman"/>
              </w:rPr>
              <w:t>Padisák</w:t>
            </w:r>
            <w:proofErr w:type="spellEnd"/>
            <w:r w:rsidRPr="002B613F">
              <w:rPr>
                <w:rFonts w:ascii="Times New Roman" w:hAnsi="Times New Roman"/>
              </w:rPr>
              <w:t xml:space="preserve"> J. (2005): Általános </w:t>
            </w:r>
            <w:proofErr w:type="spellStart"/>
            <w:r w:rsidRPr="002B613F">
              <w:rPr>
                <w:rFonts w:ascii="Times New Roman" w:hAnsi="Times New Roman"/>
              </w:rPr>
              <w:t>limnológia</w:t>
            </w:r>
            <w:proofErr w:type="spellEnd"/>
            <w:r w:rsidRPr="002B613F">
              <w:rPr>
                <w:rFonts w:ascii="Times New Roman" w:hAnsi="Times New Roman"/>
              </w:rPr>
              <w:t>. ELTE Eötvös Kiadó Kft. ISBN: 978963463721</w:t>
            </w:r>
          </w:p>
        </w:tc>
      </w:tr>
      <w:tr w:rsidR="002B613F" w:rsidRPr="002B613F" w14:paraId="42B0D6BB" w14:textId="77777777" w:rsidTr="00A011FD">
        <w:trPr>
          <w:jc w:val="center"/>
        </w:trPr>
        <w:tc>
          <w:tcPr>
            <w:tcW w:w="2506" w:type="dxa"/>
          </w:tcPr>
          <w:p w14:paraId="34E07725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lastRenderedPageBreak/>
              <w:t xml:space="preserve">A digitálisan elérhető tananyag bibliográfiai adatai, elérésének útvonala (link): </w:t>
            </w:r>
          </w:p>
        </w:tc>
        <w:tc>
          <w:tcPr>
            <w:tcW w:w="6703" w:type="dxa"/>
          </w:tcPr>
          <w:p w14:paraId="22479B43" w14:textId="77777777" w:rsidR="002B613F" w:rsidRPr="002B613F" w:rsidRDefault="002B613F" w:rsidP="00AE71AF">
            <w:pPr>
              <w:numPr>
                <w:ilvl w:val="0"/>
                <w:numId w:val="5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r w:rsidRPr="002B613F">
              <w:rPr>
                <w:rFonts w:ascii="Times New Roman" w:hAnsi="Times New Roman"/>
              </w:rPr>
              <w:t xml:space="preserve">Horváth B.; Pestiné dr. Rácz É. V. (2011): Ökológia. Digitális Tankönyvtár, </w:t>
            </w:r>
            <w:hyperlink r:id="rId32" w:history="1">
              <w:r w:rsidRPr="002B613F">
                <w:rPr>
                  <w:rFonts w:ascii="Times New Roman" w:hAnsi="Times New Roman"/>
                </w:rPr>
                <w:t>www.tankonyvtar.hu/</w:t>
              </w:r>
            </w:hyperlink>
            <w:r w:rsidRPr="002B613F">
              <w:rPr>
                <w:rFonts w:ascii="Times New Roman" w:hAnsi="Times New Roman"/>
              </w:rPr>
              <w:t xml:space="preserve"> TAMOP 4.2.5 Pályázat könyve </w:t>
            </w:r>
            <w:hyperlink r:id="rId33" w:history="1">
              <w:r w:rsidRPr="002B613F">
                <w:rPr>
                  <w:rFonts w:ascii="Times New Roman" w:hAnsi="Times New Roman"/>
                  <w:color w:val="0563C1"/>
                  <w:u w:val="single"/>
                </w:rPr>
                <w:t>https://slideplayer.hu/slide/2211734/</w:t>
              </w:r>
            </w:hyperlink>
          </w:p>
          <w:p w14:paraId="301C247F" w14:textId="77777777" w:rsidR="002B613F" w:rsidRPr="002B613F" w:rsidRDefault="002B613F" w:rsidP="00AE71AF">
            <w:pPr>
              <w:numPr>
                <w:ilvl w:val="0"/>
                <w:numId w:val="5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  <w:b/>
              </w:rPr>
            </w:pPr>
            <w:hyperlink r:id="rId34" w:history="1">
              <w:r w:rsidRPr="002B613F">
                <w:rPr>
                  <w:rFonts w:ascii="Times New Roman" w:hAnsi="Times New Roman"/>
                </w:rPr>
                <w:t>https://elearning.uni-obuda.h/</w:t>
              </w:r>
            </w:hyperlink>
          </w:p>
        </w:tc>
      </w:tr>
      <w:tr w:rsidR="002B613F" w:rsidRPr="002B613F" w14:paraId="798CB4ED" w14:textId="77777777" w:rsidTr="00A011FD">
        <w:trPr>
          <w:jc w:val="center"/>
        </w:trPr>
        <w:tc>
          <w:tcPr>
            <w:tcW w:w="2506" w:type="dxa"/>
          </w:tcPr>
          <w:p w14:paraId="152A9F6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703" w:type="dxa"/>
          </w:tcPr>
          <w:p w14:paraId="1F32C3C2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2B613F">
              <w:rPr>
                <w:rFonts w:ascii="Times New Roman" w:hAnsi="Times New Roman"/>
              </w:rPr>
              <w:t>előadás, gyakorlat, bemutatás, magyarázat, csoportmunka, kommunikáció-írásban és szóban</w:t>
            </w:r>
          </w:p>
        </w:tc>
      </w:tr>
      <w:tr w:rsidR="002B613F" w:rsidRPr="002B613F" w14:paraId="2C0D5C1C" w14:textId="77777777" w:rsidTr="00A011FD">
        <w:trPr>
          <w:jc w:val="center"/>
        </w:trPr>
        <w:tc>
          <w:tcPr>
            <w:tcW w:w="2506" w:type="dxa"/>
          </w:tcPr>
          <w:p w14:paraId="2605E4EE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703" w:type="dxa"/>
          </w:tcPr>
          <w:p w14:paraId="4B2C499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Vizsga: szóbeli</w:t>
            </w:r>
          </w:p>
          <w:p w14:paraId="7D10ECFD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 xml:space="preserve">Aláírás feltétele: </w:t>
            </w:r>
          </w:p>
          <w:p w14:paraId="0D60A7C4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az órák látogatása, aktív részvétel</w:t>
            </w:r>
          </w:p>
          <w:p w14:paraId="5010B570" w14:textId="77777777" w:rsidR="002B613F" w:rsidRPr="002B613F" w:rsidRDefault="002B613F" w:rsidP="002B613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2B613F">
              <w:rPr>
                <w:rFonts w:ascii="Times New Roman" w:hAnsi="Times New Roman"/>
              </w:rPr>
              <w:t>zárthelyi dolgozat és írásbeli beszámoló min. 50% szintén történő teljesítése</w:t>
            </w:r>
          </w:p>
        </w:tc>
      </w:tr>
    </w:tbl>
    <w:p w14:paraId="12D66D65" w14:textId="77777777" w:rsidR="002B613F" w:rsidRDefault="002B613F" w:rsidP="005316A6">
      <w:pPr>
        <w:spacing w:after="200" w:line="276" w:lineRule="auto"/>
        <w:rPr>
          <w:rFonts w:eastAsia="Calibri"/>
          <w:b/>
          <w:lang w:eastAsia="en-US"/>
        </w:rPr>
      </w:pPr>
    </w:p>
    <w:p w14:paraId="05CAC821" w14:textId="77777777" w:rsidR="002B613F" w:rsidRDefault="002B613F" w:rsidP="005316A6">
      <w:pPr>
        <w:spacing w:after="200" w:line="276" w:lineRule="auto"/>
        <w:rPr>
          <w:rFonts w:eastAsia="Calibri"/>
          <w:b/>
          <w:lang w:eastAsia="en-US"/>
        </w:rPr>
      </w:pPr>
    </w:p>
    <w:p w14:paraId="3BBCA87E" w14:textId="04203CAD" w:rsidR="005316A6" w:rsidRPr="000E797D" w:rsidRDefault="005316A6" w:rsidP="000E797D">
      <w:pPr>
        <w:spacing w:after="200" w:line="276" w:lineRule="auto"/>
        <w:rPr>
          <w:rFonts w:eastAsia="Calibri"/>
          <w:b/>
          <w:lang w:eastAsia="en-US"/>
        </w:rPr>
      </w:pPr>
      <w:r w:rsidRPr="007546A4">
        <w:rPr>
          <w:rFonts w:eastAsia="Calibri"/>
          <w:b/>
          <w:lang w:eastAsia="en-US"/>
        </w:rPr>
        <w:br w:type="page"/>
      </w:r>
      <w:r w:rsidRPr="00267C1A">
        <w:rPr>
          <w:rFonts w:eastAsia="Calibri"/>
          <w:b/>
          <w:sz w:val="32"/>
          <w:szCs w:val="32"/>
          <w:lang w:eastAsia="en-US"/>
        </w:rPr>
        <w:lastRenderedPageBreak/>
        <w:t>Gazdasági és humán ismeretek</w:t>
      </w:r>
      <w:r w:rsidRPr="007546A4">
        <w:rPr>
          <w:rFonts w:eastAsia="Calibri"/>
          <w:b/>
          <w:lang w:eastAsia="en-US"/>
        </w:rPr>
        <w:t xml:space="preserve"> </w:t>
      </w:r>
      <w:r w:rsidRPr="000E797D">
        <w:rPr>
          <w:rFonts w:eastAsia="Calibri"/>
          <w:b/>
          <w:sz w:val="32"/>
          <w:szCs w:val="32"/>
          <w:lang w:eastAsia="en-US"/>
        </w:rPr>
        <w:t>(10-</w:t>
      </w:r>
      <w:r w:rsidR="000E797D" w:rsidRPr="000E797D">
        <w:rPr>
          <w:rFonts w:eastAsia="Calibri"/>
          <w:b/>
          <w:sz w:val="32"/>
          <w:szCs w:val="32"/>
          <w:lang w:eastAsia="en-US"/>
        </w:rPr>
        <w:t>2</w:t>
      </w:r>
      <w:r w:rsidRPr="000E797D">
        <w:rPr>
          <w:rFonts w:eastAsia="Calibri"/>
          <w:b/>
          <w:sz w:val="32"/>
          <w:szCs w:val="32"/>
          <w:lang w:eastAsia="en-US"/>
        </w:rPr>
        <w:t>0kr.):</w:t>
      </w:r>
    </w:p>
    <w:tbl>
      <w:tblPr>
        <w:tblStyle w:val="Rcsostblzat14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7154"/>
      </w:tblGrid>
      <w:tr w:rsidR="000E797D" w:rsidRPr="000E797D" w14:paraId="29070C8E" w14:textId="77777777" w:rsidTr="000E797D">
        <w:trPr>
          <w:jc w:val="center"/>
        </w:trPr>
        <w:tc>
          <w:tcPr>
            <w:tcW w:w="2331" w:type="dxa"/>
          </w:tcPr>
          <w:p w14:paraId="0968E0C4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731" w:type="dxa"/>
          </w:tcPr>
          <w:p w14:paraId="17837408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E797D">
              <w:rPr>
                <w:rFonts w:ascii="Times New Roman" w:hAnsi="Times New Roman"/>
                <w:b/>
                <w:bCs/>
              </w:rPr>
              <w:t>Körforgásos gazdaságmenedzsment</w:t>
            </w:r>
          </w:p>
        </w:tc>
      </w:tr>
      <w:tr w:rsidR="000E797D" w:rsidRPr="000E797D" w14:paraId="29D81565" w14:textId="77777777" w:rsidTr="000E797D">
        <w:trPr>
          <w:trHeight w:val="282"/>
          <w:jc w:val="center"/>
        </w:trPr>
        <w:tc>
          <w:tcPr>
            <w:tcW w:w="2331" w:type="dxa"/>
          </w:tcPr>
          <w:p w14:paraId="0E797F87" w14:textId="6BD4C5DD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Elsajátítandó ismeretanyag</w:t>
            </w:r>
            <w:r w:rsidR="00AE71AF">
              <w:rPr>
                <w:rFonts w:ascii="Times New Roman" w:hAnsi="Times New Roman"/>
              </w:rPr>
              <w:t>:</w:t>
            </w:r>
          </w:p>
        </w:tc>
        <w:tc>
          <w:tcPr>
            <w:tcW w:w="6731" w:type="dxa"/>
          </w:tcPr>
          <w:p w14:paraId="661E0CA5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Fenntarthatóság és körforgásos gazdasági szemlélet kapcsolata. A körforgásos gazdasági modell definiálása, fogalmi keretei; elméleti háttér és eszközei. Ellen MacArthur </w:t>
            </w:r>
            <w:proofErr w:type="spellStart"/>
            <w:r w:rsidRPr="000E797D">
              <w:rPr>
                <w:rFonts w:ascii="Times New Roman" w:hAnsi="Times New Roman"/>
              </w:rPr>
              <w:t>Foundation</w:t>
            </w:r>
            <w:proofErr w:type="spellEnd"/>
            <w:r w:rsidRPr="000E797D">
              <w:rPr>
                <w:rFonts w:ascii="Times New Roman" w:hAnsi="Times New Roman"/>
              </w:rPr>
              <w:t>. Az energia- és anyaghasználat makrogazdasági kapcsolatrendszere. Tartós élethossz és hasznosság a körforgásos gazdaságban. A körforgásos gazdasági modell szabályzása az Európai Unióban és hazánkban. Az erőforrás-felhasználás területi kérdései és a piaci kitettség megoldási lehetőségei. A lokális energia- és anyagáramok megteremtésének feltételei. Megújuló energiaforrások és szerepük a körforgásos gazdaságban. Az integrált hulladékgazdálkodás koncepciója és eszközei. A körforgásos gazdasági modell megvalósítása, vállalati alkalmazás lehetőségei.</w:t>
            </w:r>
            <w:r w:rsidRPr="000E797D">
              <w:rPr>
                <w:rFonts w:ascii="Times New Roman" w:hAnsi="Times New Roman"/>
              </w:rPr>
              <w:cr/>
              <w:t>A körforgásos gazdálkodás kompetenciái.</w:t>
            </w:r>
          </w:p>
        </w:tc>
      </w:tr>
      <w:tr w:rsidR="000E797D" w:rsidRPr="000E797D" w14:paraId="68D30431" w14:textId="77777777" w:rsidTr="000E797D">
        <w:trPr>
          <w:jc w:val="center"/>
        </w:trPr>
        <w:tc>
          <w:tcPr>
            <w:tcW w:w="2331" w:type="dxa"/>
          </w:tcPr>
          <w:p w14:paraId="61B99C68" w14:textId="2F48E4F1" w:rsidR="000E797D" w:rsidRPr="000E797D" w:rsidRDefault="00AE71AF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31" w:type="dxa"/>
          </w:tcPr>
          <w:p w14:paraId="28B21E05" w14:textId="77777777" w:rsidR="000E797D" w:rsidRPr="000E797D" w:rsidRDefault="000E797D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Szlávik János (2013): Fenntartható gazdálkodás. Budapest, </w:t>
            </w:r>
            <w:proofErr w:type="spellStart"/>
            <w:r w:rsidRPr="000E797D">
              <w:rPr>
                <w:rFonts w:ascii="Times New Roman" w:hAnsi="Times New Roman"/>
              </w:rPr>
              <w:t>CompLex</w:t>
            </w:r>
            <w:proofErr w:type="spellEnd"/>
            <w:r w:rsidRPr="000E797D">
              <w:rPr>
                <w:rFonts w:ascii="Times New Roman" w:hAnsi="Times New Roman"/>
              </w:rPr>
              <w:t xml:space="preserve"> Kiadó, ISBN: 978 963 295 820 0</w:t>
            </w:r>
          </w:p>
          <w:p w14:paraId="5436704B" w14:textId="77777777" w:rsidR="000E797D" w:rsidRPr="000E797D" w:rsidRDefault="000E797D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Oláh Judit - </w:t>
            </w:r>
            <w:proofErr w:type="spellStart"/>
            <w:r w:rsidRPr="000E797D">
              <w:rPr>
                <w:rFonts w:ascii="Times New Roman" w:hAnsi="Times New Roman"/>
              </w:rPr>
              <w:t>Popp</w:t>
            </w:r>
            <w:proofErr w:type="spellEnd"/>
            <w:r w:rsidRPr="000E797D">
              <w:rPr>
                <w:rFonts w:ascii="Times New Roman" w:hAnsi="Times New Roman"/>
              </w:rPr>
              <w:t xml:space="preserve"> József (2021): A fenntartható fejlődés </w:t>
            </w:r>
            <w:proofErr w:type="spellStart"/>
            <w:r w:rsidRPr="000E797D">
              <w:rPr>
                <w:rFonts w:ascii="Times New Roman" w:hAnsi="Times New Roman"/>
              </w:rPr>
              <w:t>záloga</w:t>
            </w:r>
            <w:proofErr w:type="spellEnd"/>
            <w:r w:rsidRPr="000E797D">
              <w:rPr>
                <w:rFonts w:ascii="Times New Roman" w:hAnsi="Times New Roman"/>
              </w:rPr>
              <w:t xml:space="preserve"> a körforgásos </w:t>
            </w:r>
            <w:proofErr w:type="spellStart"/>
            <w:r w:rsidRPr="000E797D">
              <w:rPr>
                <w:rFonts w:ascii="Times New Roman" w:hAnsi="Times New Roman"/>
              </w:rPr>
              <w:t>bioökonómia</w:t>
            </w:r>
            <w:proofErr w:type="spellEnd"/>
            <w:r w:rsidRPr="000E797D">
              <w:rPr>
                <w:rFonts w:ascii="Times New Roman" w:hAnsi="Times New Roman"/>
              </w:rPr>
              <w:t>, Szaktudás Kiadó Ház, ISBN/ISSN: 978-963-575-003-0</w:t>
            </w:r>
          </w:p>
          <w:p w14:paraId="477EDC37" w14:textId="77777777" w:rsidR="000E797D" w:rsidRPr="000E797D" w:rsidRDefault="000E797D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Dr. Szlávik János (2005): Fenntartható környezet- és erőforrás-gazdálkodás - Környezetvédelmi kiskönyvtár 14. </w:t>
            </w:r>
            <w:proofErr w:type="spellStart"/>
            <w:r w:rsidRPr="000E797D">
              <w:rPr>
                <w:rFonts w:ascii="Times New Roman" w:hAnsi="Times New Roman"/>
              </w:rPr>
              <w:t>Complex</w:t>
            </w:r>
            <w:proofErr w:type="spellEnd"/>
            <w:r w:rsidRPr="000E797D">
              <w:rPr>
                <w:rFonts w:ascii="Times New Roman" w:hAnsi="Times New Roman"/>
              </w:rPr>
              <w:t xml:space="preserve"> Kiadó, ISBN:978963224770</w:t>
            </w:r>
          </w:p>
        </w:tc>
      </w:tr>
      <w:tr w:rsidR="000E797D" w:rsidRPr="000E797D" w14:paraId="0E7BE8C4" w14:textId="77777777" w:rsidTr="000E797D">
        <w:trPr>
          <w:jc w:val="center"/>
        </w:trPr>
        <w:tc>
          <w:tcPr>
            <w:tcW w:w="2331" w:type="dxa"/>
          </w:tcPr>
          <w:p w14:paraId="0254C052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731" w:type="dxa"/>
          </w:tcPr>
          <w:p w14:paraId="0862A837" w14:textId="77777777" w:rsidR="000E797D" w:rsidRPr="000E797D" w:rsidRDefault="000E797D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Németh Kornél: A körforgásos gazdaság alapjai, Pannon Egyetemi Kiadó, Veszprém, 2021, ISBN:978-963-396-189-62021, </w:t>
            </w:r>
            <w:hyperlink r:id="rId35" w:history="1">
              <w:r w:rsidRPr="000E797D">
                <w:rPr>
                  <w:rFonts w:ascii="Times New Roman" w:hAnsi="Times New Roman"/>
                  <w:color w:val="0000FF"/>
                  <w:u w:val="single"/>
                </w:rPr>
                <w:t>https://konyvtar.uni-pannon.hu/images/docman-files/efop343/e jegyzetek/Nemeth_Kornel_A_korforgasos_gazdasag_alapjai.pdf</w:t>
              </w:r>
            </w:hyperlink>
          </w:p>
          <w:p w14:paraId="4BDBEFB8" w14:textId="77777777" w:rsidR="000E797D" w:rsidRPr="000E797D" w:rsidRDefault="000E797D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E797D">
              <w:rPr>
                <w:rFonts w:ascii="Times New Roman" w:hAnsi="Times New Roman"/>
              </w:rPr>
              <w:t>Báger</w:t>
            </w:r>
            <w:proofErr w:type="spellEnd"/>
            <w:r w:rsidRPr="000E797D">
              <w:rPr>
                <w:rFonts w:ascii="Times New Roman" w:hAnsi="Times New Roman"/>
              </w:rPr>
              <w:t xml:space="preserve"> Gusztáv szerk. (2005): A környezettudatos gazdálkodás és a fenntartható fejlődés a szabályozás és az ellenőrzés tapasztalatainak tükrében. Forrás: www.asz.hu/storage/files/files/Szakmai%20</w:t>
            </w:r>
          </w:p>
          <w:p w14:paraId="4F8836FB" w14:textId="77777777" w:rsidR="000E797D" w:rsidRPr="000E797D" w:rsidRDefault="000E797D" w:rsidP="000E797D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kutat%C3%A1s/2005/</w:t>
            </w:r>
            <w:proofErr w:type="spellStart"/>
            <w:r w:rsidRPr="000E797D">
              <w:rPr>
                <w:rFonts w:ascii="Times New Roman" w:hAnsi="Times New Roman"/>
              </w:rPr>
              <w:t>kornyezet_gazd.pdf?ctid</w:t>
            </w:r>
            <w:proofErr w:type="spellEnd"/>
            <w:r w:rsidRPr="000E797D">
              <w:rPr>
                <w:rFonts w:ascii="Times New Roman" w:hAnsi="Times New Roman"/>
              </w:rPr>
              <w:t>=736</w:t>
            </w:r>
          </w:p>
          <w:p w14:paraId="37B2213D" w14:textId="77777777" w:rsidR="000E797D" w:rsidRPr="000E797D" w:rsidRDefault="000E797D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Bodáné Kendrovics Rita: A körforgásos gazdasági szemlélet oktatásának módszertana az ágazat munkaadóinak felkészítésére és továbbképzésére, szakmódszertani ajánlás, Magyar Könnyűipari Szövetség, </w:t>
            </w:r>
            <w:proofErr w:type="gramStart"/>
            <w:r w:rsidRPr="000E797D">
              <w:rPr>
                <w:rFonts w:ascii="Times New Roman" w:hAnsi="Times New Roman"/>
              </w:rPr>
              <w:t>2021,  GINOP</w:t>
            </w:r>
            <w:proofErr w:type="gramEnd"/>
            <w:r w:rsidRPr="000E797D">
              <w:rPr>
                <w:rFonts w:ascii="Times New Roman" w:hAnsi="Times New Roman"/>
              </w:rPr>
              <w:t xml:space="preserve">-5.3.5-18-2018-00048 </w:t>
            </w:r>
            <w:hyperlink r:id="rId36" w:history="1">
              <w:r w:rsidRPr="000E797D">
                <w:rPr>
                  <w:rFonts w:ascii="Times New Roman" w:hAnsi="Times New Roman"/>
                  <w:color w:val="0000FF"/>
                  <w:u w:val="single"/>
                </w:rPr>
                <w:t>https://tex2green.hu/files/fajl/bodnri1.pdf</w:t>
              </w:r>
            </w:hyperlink>
          </w:p>
          <w:p w14:paraId="47B1E3C5" w14:textId="77777777" w:rsidR="000E797D" w:rsidRPr="000E797D" w:rsidRDefault="000E797D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https://elearning.uni-obuda.hu/ </w:t>
            </w:r>
          </w:p>
        </w:tc>
      </w:tr>
      <w:tr w:rsidR="000E797D" w:rsidRPr="000E797D" w14:paraId="1DDA6D50" w14:textId="77777777" w:rsidTr="000E797D">
        <w:trPr>
          <w:jc w:val="center"/>
        </w:trPr>
        <w:tc>
          <w:tcPr>
            <w:tcW w:w="2331" w:type="dxa"/>
          </w:tcPr>
          <w:p w14:paraId="429D65C5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Az ismeretátadásban alkalmazott oktatási módszerek és digitális </w:t>
            </w:r>
            <w:r w:rsidRPr="000E797D">
              <w:rPr>
                <w:rFonts w:ascii="Times New Roman" w:hAnsi="Times New Roman"/>
              </w:rPr>
              <w:lastRenderedPageBreak/>
              <w:t xml:space="preserve">módszertanok bemutatása: </w:t>
            </w:r>
          </w:p>
        </w:tc>
        <w:tc>
          <w:tcPr>
            <w:tcW w:w="6731" w:type="dxa"/>
          </w:tcPr>
          <w:p w14:paraId="2B5603BE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lastRenderedPageBreak/>
              <w:t>előadás, gyakorlat, kommunikáció írásban és szóban, IT eszközök és technikák használata</w:t>
            </w:r>
          </w:p>
        </w:tc>
      </w:tr>
      <w:tr w:rsidR="000E797D" w:rsidRPr="000E797D" w14:paraId="79E4484C" w14:textId="77777777" w:rsidTr="000E797D">
        <w:trPr>
          <w:jc w:val="center"/>
        </w:trPr>
        <w:tc>
          <w:tcPr>
            <w:tcW w:w="2331" w:type="dxa"/>
          </w:tcPr>
          <w:p w14:paraId="5FA04F02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731" w:type="dxa"/>
          </w:tcPr>
          <w:p w14:paraId="2403DB5E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vizsga</w:t>
            </w:r>
          </w:p>
          <w:p w14:paraId="43035E3E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Aláírás feltétele:</w:t>
            </w:r>
          </w:p>
          <w:p w14:paraId="73435A18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zárthelyi dolgozat és írásbeli beszámoló min. 40% szinten történő teljesítése</w:t>
            </w:r>
          </w:p>
        </w:tc>
      </w:tr>
    </w:tbl>
    <w:p w14:paraId="21900EB5" w14:textId="77777777" w:rsidR="000E797D" w:rsidRDefault="000E797D" w:rsidP="005316A6">
      <w:pPr>
        <w:jc w:val="center"/>
        <w:rPr>
          <w:b/>
          <w:sz w:val="16"/>
          <w:szCs w:val="16"/>
        </w:rPr>
      </w:pPr>
    </w:p>
    <w:p w14:paraId="0C3E60D8" w14:textId="77777777" w:rsidR="000E797D" w:rsidRDefault="000E797D" w:rsidP="005316A6">
      <w:pPr>
        <w:jc w:val="center"/>
        <w:rPr>
          <w:b/>
          <w:sz w:val="16"/>
          <w:szCs w:val="16"/>
        </w:rPr>
      </w:pPr>
    </w:p>
    <w:p w14:paraId="772E88B8" w14:textId="77777777" w:rsidR="000E797D" w:rsidRDefault="000E797D" w:rsidP="005316A6">
      <w:pPr>
        <w:jc w:val="center"/>
        <w:rPr>
          <w:b/>
          <w:sz w:val="16"/>
          <w:szCs w:val="16"/>
        </w:rPr>
      </w:pPr>
    </w:p>
    <w:p w14:paraId="61B4ADF4" w14:textId="77777777" w:rsidR="000E797D" w:rsidRDefault="000E797D" w:rsidP="005316A6">
      <w:pPr>
        <w:jc w:val="center"/>
        <w:rPr>
          <w:b/>
          <w:sz w:val="16"/>
          <w:szCs w:val="16"/>
        </w:rPr>
      </w:pPr>
    </w:p>
    <w:tbl>
      <w:tblPr>
        <w:tblStyle w:val="Rcsostblzat15"/>
        <w:tblW w:w="0" w:type="auto"/>
        <w:jc w:val="center"/>
        <w:tblLook w:val="04A0" w:firstRow="1" w:lastRow="0" w:firstColumn="1" w:lastColumn="0" w:noHBand="0" w:noVBand="1"/>
      </w:tblPr>
      <w:tblGrid>
        <w:gridCol w:w="2469"/>
        <w:gridCol w:w="6593"/>
      </w:tblGrid>
      <w:tr w:rsidR="000E797D" w:rsidRPr="000E797D" w14:paraId="08C8B80D" w14:textId="77777777" w:rsidTr="000E797D">
        <w:trPr>
          <w:jc w:val="center"/>
        </w:trPr>
        <w:tc>
          <w:tcPr>
            <w:tcW w:w="2469" w:type="dxa"/>
          </w:tcPr>
          <w:p w14:paraId="6B8254F0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593" w:type="dxa"/>
          </w:tcPr>
          <w:p w14:paraId="0201593A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E797D">
              <w:rPr>
                <w:rFonts w:ascii="Times New Roman" w:hAnsi="Times New Roman"/>
                <w:b/>
                <w:bCs/>
              </w:rPr>
              <w:t>Kutatás és innováció</w:t>
            </w:r>
          </w:p>
        </w:tc>
      </w:tr>
      <w:tr w:rsidR="000E797D" w:rsidRPr="000E797D" w14:paraId="12EE139B" w14:textId="77777777" w:rsidTr="000E797D">
        <w:trPr>
          <w:trHeight w:val="282"/>
          <w:jc w:val="center"/>
        </w:trPr>
        <w:tc>
          <w:tcPr>
            <w:tcW w:w="2469" w:type="dxa"/>
          </w:tcPr>
          <w:p w14:paraId="1749841F" w14:textId="5CB7A9A4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93" w:type="dxa"/>
          </w:tcPr>
          <w:p w14:paraId="7A5E68F9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 kutatási folyamat lépései, módszerei. Kísérlettervezés, a kísérletekkel kapott adatok feldolgozása, elemzése. A szakirodalom kutatásának célja és módszerei, a szakirodalom feldolgozása. Hivatkozások kezelése. A tudományos intézmény ill. a tudós teljesítményének „objektív” mérőszámai. Publikációs adatbázisok, publikálás folyóiratokban, konferencia-kiadványokban. Pályázás tudományos kutatás támogatására. A kutatás etikai, politikai, jogi és gazdasági kérdései. Szabadalom. Az alkotás igénye. Az innováció mozgatórugója, típusai, stratégiája. Az alkotás folyamata: Ötletkeresés, kiválasztás megvalósítás, az eredmények hasznosulása. Új termékek és szolgáltatások fejlesztése. Üzleti folyamatok innovációja, üzleti modell innováció. A kreativitást, innovációt támogató eszközök. </w:t>
            </w:r>
          </w:p>
        </w:tc>
      </w:tr>
      <w:tr w:rsidR="000E797D" w:rsidRPr="000E797D" w14:paraId="252437C7" w14:textId="77777777" w:rsidTr="000E797D">
        <w:trPr>
          <w:jc w:val="center"/>
        </w:trPr>
        <w:tc>
          <w:tcPr>
            <w:tcW w:w="2469" w:type="dxa"/>
          </w:tcPr>
          <w:p w14:paraId="5272D5D5" w14:textId="4850445A" w:rsidR="000E797D" w:rsidRPr="000E797D" w:rsidRDefault="00AE71AF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93" w:type="dxa"/>
          </w:tcPr>
          <w:p w14:paraId="1A8232E2" w14:textId="77777777" w:rsidR="000E797D" w:rsidRPr="000E797D" w:rsidRDefault="000E797D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R. Fedor Anita, Huszti Éva (Szerk.): Kutatásmódszertani kézikönyv (e-könyv). Debreceni Egyetemi Kiadó, 2016.</w:t>
            </w:r>
          </w:p>
          <w:p w14:paraId="0FE6CE2A" w14:textId="77777777" w:rsidR="000E797D" w:rsidRPr="000E797D" w:rsidRDefault="000E797D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Széll Gábor: A tudományos megismerés, a tudományos kutatások elmélete és gyakorlata. 2018. /KVT-05/</w:t>
            </w:r>
          </w:p>
          <w:p w14:paraId="247FCE5E" w14:textId="77777777" w:rsidR="000E797D" w:rsidRPr="000E797D" w:rsidRDefault="000E797D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Deák Csaba: Innováció – Az alkotás útja. 2021. Human Telex Consulting Kft., ISBN: 978-615-81784-1-9, https://www.innovaciokonyv.hu/</w:t>
            </w:r>
          </w:p>
          <w:p w14:paraId="561CACF6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0E797D" w:rsidRPr="000E797D" w14:paraId="6C5FF83C" w14:textId="77777777" w:rsidTr="000E797D">
        <w:trPr>
          <w:jc w:val="center"/>
        </w:trPr>
        <w:tc>
          <w:tcPr>
            <w:tcW w:w="2469" w:type="dxa"/>
          </w:tcPr>
          <w:p w14:paraId="797CA209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93" w:type="dxa"/>
          </w:tcPr>
          <w:p w14:paraId="3D611DD1" w14:textId="77777777" w:rsidR="000E797D" w:rsidRPr="000E797D" w:rsidRDefault="000E797D" w:rsidP="00AE71AF">
            <w:pPr>
              <w:numPr>
                <w:ilvl w:val="0"/>
                <w:numId w:val="6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https://elearning.uni-obuda.hu/ </w:t>
            </w:r>
          </w:p>
          <w:p w14:paraId="51C1C027" w14:textId="77777777" w:rsidR="000E797D" w:rsidRPr="000E797D" w:rsidRDefault="000E797D" w:rsidP="00AE71AF">
            <w:pPr>
              <w:numPr>
                <w:ilvl w:val="0"/>
                <w:numId w:val="6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R. Fedor Anita, Huszti Éva (Szerk.): Kutatásmódszertani kézikönyv (e-könyv). Debreceni Egyetemi Kiadó, 2016.</w:t>
            </w:r>
          </w:p>
          <w:p w14:paraId="10F58138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37" w:history="1">
              <w:r w:rsidRPr="000E797D">
                <w:rPr>
                  <w:rFonts w:ascii="Times New Roman" w:hAnsi="Times New Roman"/>
                  <w:color w:val="0000FF"/>
                  <w:u w:val="single"/>
                </w:rPr>
                <w:t>https://dea.lib.unideb.hu/server/api/core/bitstreams/e2a5f0fd-e40e-403d-99b2-ebaaaa3bee30/content</w:t>
              </w:r>
            </w:hyperlink>
          </w:p>
          <w:p w14:paraId="356B0E25" w14:textId="77777777" w:rsidR="000E797D" w:rsidRPr="000E797D" w:rsidRDefault="000E797D" w:rsidP="00AE71AF">
            <w:pPr>
              <w:numPr>
                <w:ilvl w:val="0"/>
                <w:numId w:val="7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Széll Gábor: A tudományos megismerés, a tudományos kutatások elmélete és gyakorlata. 2018. /KVT-05/</w:t>
            </w:r>
          </w:p>
          <w:p w14:paraId="670A823F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38" w:history="1">
              <w:r w:rsidRPr="000E797D">
                <w:rPr>
                  <w:rFonts w:ascii="Times New Roman" w:hAnsi="Times New Roman"/>
                  <w:color w:val="0000FF"/>
                  <w:u w:val="single"/>
                </w:rPr>
                <w:t>https://lib.uni-obuda.hu/sites/lib.uni-obuda.hu/files/KVT05.pdf</w:t>
              </w:r>
            </w:hyperlink>
          </w:p>
          <w:p w14:paraId="19339ECE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0E797D" w:rsidRPr="000E797D" w14:paraId="54B224D4" w14:textId="77777777" w:rsidTr="000E797D">
        <w:trPr>
          <w:jc w:val="center"/>
        </w:trPr>
        <w:tc>
          <w:tcPr>
            <w:tcW w:w="2469" w:type="dxa"/>
          </w:tcPr>
          <w:p w14:paraId="38C306DD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Az ismeretátadásban alkalmazott oktatási </w:t>
            </w:r>
            <w:r w:rsidRPr="000E797D">
              <w:rPr>
                <w:rFonts w:ascii="Times New Roman" w:hAnsi="Times New Roman"/>
              </w:rPr>
              <w:lastRenderedPageBreak/>
              <w:t xml:space="preserve">módszerek és digitális módszertanok bemutatása: </w:t>
            </w:r>
          </w:p>
        </w:tc>
        <w:tc>
          <w:tcPr>
            <w:tcW w:w="6593" w:type="dxa"/>
          </w:tcPr>
          <w:p w14:paraId="2CEB29DF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0E797D">
              <w:rPr>
                <w:rFonts w:ascii="Times New Roman" w:hAnsi="Times New Roman"/>
              </w:rPr>
              <w:lastRenderedPageBreak/>
              <w:t xml:space="preserve">előadás, </w:t>
            </w:r>
            <w:proofErr w:type="spellStart"/>
            <w:r w:rsidRPr="000E797D">
              <w:rPr>
                <w:rFonts w:ascii="Times New Roman" w:hAnsi="Times New Roman"/>
              </w:rPr>
              <w:t>tantermi</w:t>
            </w:r>
            <w:proofErr w:type="spellEnd"/>
            <w:r w:rsidRPr="000E797D">
              <w:rPr>
                <w:rFonts w:ascii="Times New Roman" w:hAnsi="Times New Roman"/>
              </w:rPr>
              <w:t xml:space="preserve"> gyakorlat, kommunikáció írásban és szóban, IT eszközök és technikák használata</w:t>
            </w:r>
          </w:p>
        </w:tc>
      </w:tr>
      <w:tr w:rsidR="000E797D" w:rsidRPr="000E797D" w14:paraId="61545E13" w14:textId="77777777" w:rsidTr="000E797D">
        <w:trPr>
          <w:jc w:val="center"/>
        </w:trPr>
        <w:tc>
          <w:tcPr>
            <w:tcW w:w="2469" w:type="dxa"/>
          </w:tcPr>
          <w:p w14:paraId="513BCA88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93" w:type="dxa"/>
          </w:tcPr>
          <w:p w14:paraId="7DD5A45C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évközi jegy</w:t>
            </w:r>
          </w:p>
          <w:p w14:paraId="080F5F47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Évközi jegy alapja: </w:t>
            </w:r>
          </w:p>
          <w:p w14:paraId="50C6D207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1. sz. feladat – Irodalomfeldolgozás választott témában</w:t>
            </w:r>
          </w:p>
          <w:p w14:paraId="767428F6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2. sz. feladat - Zárthelyi dolgozat</w:t>
            </w:r>
          </w:p>
        </w:tc>
      </w:tr>
    </w:tbl>
    <w:p w14:paraId="49783FB7" w14:textId="77777777" w:rsidR="000E797D" w:rsidRDefault="000E797D" w:rsidP="005316A6">
      <w:pPr>
        <w:jc w:val="center"/>
        <w:rPr>
          <w:b/>
          <w:sz w:val="16"/>
          <w:szCs w:val="16"/>
        </w:rPr>
      </w:pPr>
    </w:p>
    <w:p w14:paraId="6CE7FF7B" w14:textId="77777777" w:rsidR="000E797D" w:rsidRDefault="000E797D" w:rsidP="005316A6">
      <w:pPr>
        <w:jc w:val="center"/>
        <w:rPr>
          <w:b/>
          <w:sz w:val="16"/>
          <w:szCs w:val="16"/>
        </w:rPr>
      </w:pPr>
    </w:p>
    <w:tbl>
      <w:tblPr>
        <w:tblStyle w:val="Rcsostblzat16"/>
        <w:tblW w:w="9307" w:type="dxa"/>
        <w:jc w:val="center"/>
        <w:tblLook w:val="04A0" w:firstRow="1" w:lastRow="0" w:firstColumn="1" w:lastColumn="0" w:noHBand="0" w:noVBand="1"/>
      </w:tblPr>
      <w:tblGrid>
        <w:gridCol w:w="2469"/>
        <w:gridCol w:w="6838"/>
      </w:tblGrid>
      <w:tr w:rsidR="000E797D" w:rsidRPr="000E797D" w14:paraId="16525024" w14:textId="77777777" w:rsidTr="008E13E8">
        <w:trPr>
          <w:jc w:val="center"/>
        </w:trPr>
        <w:tc>
          <w:tcPr>
            <w:tcW w:w="2469" w:type="dxa"/>
          </w:tcPr>
          <w:p w14:paraId="014EC27F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838" w:type="dxa"/>
          </w:tcPr>
          <w:p w14:paraId="45883B28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E797D">
              <w:rPr>
                <w:rFonts w:ascii="Times New Roman" w:hAnsi="Times New Roman"/>
                <w:b/>
                <w:bCs/>
              </w:rPr>
              <w:t xml:space="preserve">Vállalati kommunikáció </w:t>
            </w:r>
          </w:p>
        </w:tc>
      </w:tr>
      <w:tr w:rsidR="000E797D" w:rsidRPr="000E797D" w14:paraId="3ECDC987" w14:textId="77777777" w:rsidTr="008E13E8">
        <w:trPr>
          <w:trHeight w:val="282"/>
          <w:jc w:val="center"/>
        </w:trPr>
        <w:tc>
          <w:tcPr>
            <w:tcW w:w="2469" w:type="dxa"/>
          </w:tcPr>
          <w:p w14:paraId="6ED93584" w14:textId="0CF3EA3F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838" w:type="dxa"/>
          </w:tcPr>
          <w:p w14:paraId="1DE6EAE3" w14:textId="77777777" w:rsidR="000E797D" w:rsidRPr="000E797D" w:rsidRDefault="000E797D" w:rsidP="000E797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Kommunikáció és információ. A verbális és nem verbális kommunikáció. A szervezeti kommunikáció célkitűzése, hozzájárulása a vállalati eredményességhez. A szervezet, mint csoport fogalma, a csoporton belüli kommunikáció formái. A szervezeti-, vállalati kommunikációval szemben támasztott követelmények. A szervezeten belüli kommunikáció technikák és eszközök. A szervezet és környezete közötti kommunikáció. Kommunikáció a hatósági eljárásban. A szervezeti kommunikáció előíró funkciói termék és folyamat dokumentációk. A vállalati kommunikáció tényrögzítő funkciói. A vállalati kommunikáció folyamatai és dinamikája. A közvetlen szervezeti kommunikáció csatornái. A szervezeti kultúra-, vállalati </w:t>
            </w:r>
            <w:proofErr w:type="spellStart"/>
            <w:r w:rsidRPr="000E797D">
              <w:rPr>
                <w:rFonts w:ascii="Times New Roman" w:hAnsi="Times New Roman"/>
              </w:rPr>
              <w:t>imidzs</w:t>
            </w:r>
            <w:proofErr w:type="spellEnd"/>
            <w:r w:rsidRPr="000E797D">
              <w:rPr>
                <w:rFonts w:ascii="Times New Roman" w:hAnsi="Times New Roman"/>
              </w:rPr>
              <w:t xml:space="preserve">- és marketing kapcsolata a kommunikációval. </w:t>
            </w:r>
          </w:p>
        </w:tc>
      </w:tr>
      <w:tr w:rsidR="000E797D" w:rsidRPr="000E797D" w14:paraId="5D6AF012" w14:textId="77777777" w:rsidTr="008E13E8">
        <w:trPr>
          <w:jc w:val="center"/>
        </w:trPr>
        <w:tc>
          <w:tcPr>
            <w:tcW w:w="2469" w:type="dxa"/>
          </w:tcPr>
          <w:p w14:paraId="77B90952" w14:textId="217C3DC5" w:rsidR="000E797D" w:rsidRPr="000E797D" w:rsidRDefault="00AE71AF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838" w:type="dxa"/>
          </w:tcPr>
          <w:p w14:paraId="10A7815C" w14:textId="77777777" w:rsidR="000E797D" w:rsidRPr="000E797D" w:rsidRDefault="000E797D" w:rsidP="00AE71AF">
            <w:pPr>
              <w:numPr>
                <w:ilvl w:val="0"/>
                <w:numId w:val="8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Dr. Takács Áron (</w:t>
            </w:r>
            <w:proofErr w:type="spellStart"/>
            <w:r w:rsidRPr="000E797D">
              <w:rPr>
                <w:rFonts w:ascii="Times New Roman" w:hAnsi="Times New Roman"/>
              </w:rPr>
              <w:t>szerk</w:t>
            </w:r>
            <w:proofErr w:type="spellEnd"/>
            <w:r w:rsidRPr="000E797D">
              <w:rPr>
                <w:rFonts w:ascii="Times New Roman" w:hAnsi="Times New Roman"/>
              </w:rPr>
              <w:t xml:space="preserve">), </w:t>
            </w:r>
            <w:proofErr w:type="spellStart"/>
            <w:r w:rsidRPr="000E797D">
              <w:rPr>
                <w:rFonts w:ascii="Times New Roman" w:hAnsi="Times New Roman"/>
              </w:rPr>
              <w:t>Dr</w:t>
            </w:r>
            <w:proofErr w:type="spellEnd"/>
            <w:r w:rsidRPr="000E797D">
              <w:rPr>
                <w:rFonts w:ascii="Times New Roman" w:hAnsi="Times New Roman"/>
              </w:rPr>
              <w:t xml:space="preserve"> Koltai László: Szervezési és vezetési ismeretek MSC egyetemi jegyzet ÓE - RKK – 6085</w:t>
            </w:r>
          </w:p>
          <w:p w14:paraId="051A4F90" w14:textId="77777777" w:rsidR="000E797D" w:rsidRPr="000E797D" w:rsidRDefault="000E797D" w:rsidP="00AE71AF">
            <w:pPr>
              <w:numPr>
                <w:ilvl w:val="0"/>
                <w:numId w:val="8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Szabó Katalin: Kommunikáció felsőfokon Kossuth Kiadó, Bp. 2002.</w:t>
            </w:r>
          </w:p>
        </w:tc>
      </w:tr>
      <w:tr w:rsidR="000E797D" w:rsidRPr="000E797D" w14:paraId="120F248E" w14:textId="77777777" w:rsidTr="008E13E8">
        <w:trPr>
          <w:jc w:val="center"/>
        </w:trPr>
        <w:tc>
          <w:tcPr>
            <w:tcW w:w="2469" w:type="dxa"/>
          </w:tcPr>
          <w:p w14:paraId="6A88DB8C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838" w:type="dxa"/>
          </w:tcPr>
          <w:p w14:paraId="1F5B711D" w14:textId="77777777" w:rsidR="000E797D" w:rsidRPr="000E797D" w:rsidRDefault="000E797D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 Borgulya-Somogyvári: Kommunikáció Az Üzleti Világban, https://www.scribd.com/document/489556460/Borgulya-Somogyvari-kommunikacio-az-uzleti-vilagban</w:t>
            </w:r>
          </w:p>
        </w:tc>
      </w:tr>
      <w:tr w:rsidR="000E797D" w:rsidRPr="000E797D" w14:paraId="39644FE3" w14:textId="77777777" w:rsidTr="008E13E8">
        <w:trPr>
          <w:jc w:val="center"/>
        </w:trPr>
        <w:tc>
          <w:tcPr>
            <w:tcW w:w="2469" w:type="dxa"/>
          </w:tcPr>
          <w:p w14:paraId="69FA05D8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838" w:type="dxa"/>
          </w:tcPr>
          <w:p w14:paraId="37BF1A64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előadás, gyakorlat, kommunikáció írásban és szóban, csoportmunka</w:t>
            </w:r>
          </w:p>
        </w:tc>
      </w:tr>
      <w:tr w:rsidR="000E797D" w:rsidRPr="000E797D" w14:paraId="3D94240C" w14:textId="77777777" w:rsidTr="008E13E8">
        <w:trPr>
          <w:jc w:val="center"/>
        </w:trPr>
        <w:tc>
          <w:tcPr>
            <w:tcW w:w="2469" w:type="dxa"/>
          </w:tcPr>
          <w:p w14:paraId="58597DF9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838" w:type="dxa"/>
          </w:tcPr>
          <w:p w14:paraId="7C42905F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évközi jegy</w:t>
            </w:r>
          </w:p>
          <w:p w14:paraId="20A98154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0E797D">
              <w:rPr>
                <w:rFonts w:ascii="Times New Roman" w:hAnsi="Times New Roman"/>
              </w:rPr>
              <w:t>zárthelyi dolgozat és írásbeli beszámoló min. 40% szinten történő teljesítése</w:t>
            </w:r>
          </w:p>
          <w:p w14:paraId="21D32DE3" w14:textId="77777777" w:rsidR="000E797D" w:rsidRPr="000E797D" w:rsidRDefault="000E797D" w:rsidP="000E797D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0F89907" w14:textId="77777777" w:rsidR="000E797D" w:rsidRDefault="000E797D" w:rsidP="005316A6">
      <w:pPr>
        <w:jc w:val="center"/>
        <w:rPr>
          <w:b/>
          <w:sz w:val="16"/>
          <w:szCs w:val="16"/>
        </w:rPr>
      </w:pPr>
    </w:p>
    <w:p w14:paraId="32DE6B5C" w14:textId="77777777" w:rsidR="000E797D" w:rsidRDefault="000E797D" w:rsidP="005316A6">
      <w:pPr>
        <w:jc w:val="center"/>
        <w:rPr>
          <w:b/>
          <w:sz w:val="16"/>
          <w:szCs w:val="16"/>
        </w:rPr>
      </w:pPr>
    </w:p>
    <w:p w14:paraId="6565B396" w14:textId="5758D8B0" w:rsidR="005316A6" w:rsidRPr="000E797D" w:rsidRDefault="005316A6" w:rsidP="000E797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0E797D" w:rsidRPr="000E797D">
        <w:rPr>
          <w:b/>
          <w:bCs/>
          <w:sz w:val="28"/>
          <w:szCs w:val="28"/>
        </w:rPr>
        <w:lastRenderedPageBreak/>
        <w:t>Környezetmérnöki Szakmai Ismeretek (10-35 kredit)</w:t>
      </w:r>
      <w:r w:rsidR="000E797D">
        <w:rPr>
          <w:b/>
          <w:bCs/>
          <w:sz w:val="28"/>
          <w:szCs w:val="28"/>
        </w:rPr>
        <w:t>:</w:t>
      </w:r>
    </w:p>
    <w:p w14:paraId="77E29D84" w14:textId="77777777" w:rsidR="000E797D" w:rsidRPr="000E797D" w:rsidRDefault="000E797D" w:rsidP="005316A6">
      <w:pPr>
        <w:rPr>
          <w:b/>
          <w:bCs/>
          <w:sz w:val="28"/>
          <w:szCs w:val="28"/>
        </w:rPr>
      </w:pPr>
    </w:p>
    <w:tbl>
      <w:tblPr>
        <w:tblStyle w:val="Rcsostblzat114"/>
        <w:tblW w:w="0" w:type="auto"/>
        <w:jc w:val="center"/>
        <w:tblLook w:val="04A0" w:firstRow="1" w:lastRow="0" w:firstColumn="1" w:lastColumn="0" w:noHBand="0" w:noVBand="1"/>
      </w:tblPr>
      <w:tblGrid>
        <w:gridCol w:w="2469"/>
        <w:gridCol w:w="6593"/>
      </w:tblGrid>
      <w:tr w:rsidR="00505124" w:rsidRPr="00505124" w14:paraId="4E53C7AE" w14:textId="77777777" w:rsidTr="00505124">
        <w:trPr>
          <w:jc w:val="center"/>
        </w:trPr>
        <w:tc>
          <w:tcPr>
            <w:tcW w:w="2469" w:type="dxa"/>
          </w:tcPr>
          <w:p w14:paraId="6D1AB4B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593" w:type="dxa"/>
          </w:tcPr>
          <w:p w14:paraId="3494DFA0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>Munkahelyi és környezeti kockázatok mérése és elemzése</w:t>
            </w:r>
          </w:p>
        </w:tc>
      </w:tr>
      <w:tr w:rsidR="00505124" w:rsidRPr="00505124" w14:paraId="7E867D22" w14:textId="77777777" w:rsidTr="00505124">
        <w:trPr>
          <w:trHeight w:val="282"/>
          <w:jc w:val="center"/>
        </w:trPr>
        <w:tc>
          <w:tcPr>
            <w:tcW w:w="2469" w:type="dxa"/>
          </w:tcPr>
          <w:p w14:paraId="7F202DC8" w14:textId="046E3B6C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93" w:type="dxa"/>
          </w:tcPr>
          <w:p w14:paraId="10894E1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Kockázat, veszély, kockázatbecslés fogalma. Kockázatok azonosítása. A kockázat alapú tevékenységértékelés, tevékenységszervezés. Kockázatos anyagok, kockázatos tevékenységek. A dózis fogalma, számítása, becslése. A határérték fogalma, típusai, megállapítása. A </w:t>
            </w:r>
            <w:proofErr w:type="spellStart"/>
            <w:r w:rsidRPr="00505124">
              <w:rPr>
                <w:rFonts w:ascii="Times New Roman" w:hAnsi="Times New Roman"/>
              </w:rPr>
              <w:t>bioakkumuláció</w:t>
            </w:r>
            <w:proofErr w:type="spellEnd"/>
            <w:r w:rsidRPr="00505124">
              <w:rPr>
                <w:rFonts w:ascii="Times New Roman" w:hAnsi="Times New Roman"/>
              </w:rPr>
              <w:t xml:space="preserve">. Munkahelyi kockázatértékelés. Környezeti kockázatfelmérés. A környezeti elemek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  <w:r w:rsidRPr="00505124">
              <w:rPr>
                <w:rFonts w:ascii="Times New Roman" w:hAnsi="Times New Roman"/>
              </w:rPr>
              <w:t xml:space="preserve">, a környezet állapotának mérése. A környezetvédelmi analitika főbb módszerei. A munkahelyi kockázatok mérése, kémiai és biológiai kockázatok. Munkahelyi légtér vizsgálatok tervezése és kivitelezése.  </w:t>
            </w:r>
            <w:proofErr w:type="spellStart"/>
            <w:r w:rsidRPr="00505124">
              <w:rPr>
                <w:rFonts w:ascii="Times New Roman" w:hAnsi="Times New Roman"/>
              </w:rPr>
              <w:t>Legionella</w:t>
            </w:r>
            <w:proofErr w:type="spellEnd"/>
            <w:r w:rsidRPr="00505124">
              <w:rPr>
                <w:rFonts w:ascii="Times New Roman" w:hAnsi="Times New Roman"/>
              </w:rPr>
              <w:t xml:space="preserve"> kockázat munkahelyen. BEM vizsgálatok. </w:t>
            </w:r>
          </w:p>
        </w:tc>
      </w:tr>
      <w:tr w:rsidR="00505124" w:rsidRPr="00505124" w14:paraId="1250A767" w14:textId="77777777" w:rsidTr="00505124">
        <w:trPr>
          <w:jc w:val="center"/>
        </w:trPr>
        <w:tc>
          <w:tcPr>
            <w:tcW w:w="2469" w:type="dxa"/>
          </w:tcPr>
          <w:p w14:paraId="087B6FF3" w14:textId="49BCD4A0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93" w:type="dxa"/>
          </w:tcPr>
          <w:p w14:paraId="028274A7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Dr. Dura Gyula: Kármentesítési Kézikönyv 3.</w:t>
            </w:r>
          </w:p>
          <w:p w14:paraId="61C1E70F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Környezetvédelmi Minisztérium, 2001, ISBN:</w:t>
            </w:r>
            <w:r w:rsidRPr="00505124">
              <w:rPr>
                <w:rFonts w:ascii="Times New Roman" w:hAnsi="Times New Roman"/>
              </w:rPr>
              <w:tab/>
              <w:t>963-03-4604-4</w:t>
            </w:r>
          </w:p>
          <w:p w14:paraId="66CA13B9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05124">
              <w:rPr>
                <w:rFonts w:ascii="Times New Roman" w:hAnsi="Times New Roman"/>
              </w:rPr>
              <w:t>Szvetnik</w:t>
            </w:r>
            <w:proofErr w:type="spellEnd"/>
            <w:r w:rsidRPr="00505124">
              <w:rPr>
                <w:rFonts w:ascii="Times New Roman" w:hAnsi="Times New Roman"/>
              </w:rPr>
              <w:t xml:space="preserve"> Natália: Kármentesítési Füzetek 6. </w:t>
            </w:r>
          </w:p>
          <w:p w14:paraId="716398E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Környezetvédelmi Minisztérium 2001, ISBN: 963 03 7675 X, ISSN: 1417-9385</w:t>
            </w:r>
          </w:p>
          <w:p w14:paraId="14EE3AC0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05124" w:rsidRPr="00505124" w14:paraId="2C96A1CB" w14:textId="77777777" w:rsidTr="00505124">
        <w:trPr>
          <w:jc w:val="center"/>
        </w:trPr>
        <w:tc>
          <w:tcPr>
            <w:tcW w:w="2469" w:type="dxa"/>
          </w:tcPr>
          <w:p w14:paraId="3B32D11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93" w:type="dxa"/>
          </w:tcPr>
          <w:p w14:paraId="278D364E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hyperlink r:id="rId39" w:history="1">
              <w:r w:rsidRPr="00505124">
                <w:rPr>
                  <w:rFonts w:ascii="Times New Roman" w:hAnsi="Times New Roman"/>
                  <w:color w:val="0000FF"/>
                  <w:u w:val="single"/>
                </w:rPr>
                <w:t>https://www.mjsz.uni-miskolc.hu/files/egyeb/mjsz/201001/8_madisarolta.pdf</w:t>
              </w:r>
            </w:hyperlink>
          </w:p>
          <w:p w14:paraId="6F690FF8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https://www.nnk.gov.hu/index.php/kozegeszsegugyi-laboratoriumi-foosztaly/kornyezetegeszsegugyi-laboratoriumi-osztaly/vizhigienes-laboratorium/legionarius-betegseg/1378-a-legionella-kockazatbecsles-modszertani-utmutato</w:t>
            </w:r>
          </w:p>
        </w:tc>
      </w:tr>
      <w:tr w:rsidR="00505124" w:rsidRPr="00505124" w14:paraId="49CEE424" w14:textId="77777777" w:rsidTr="00505124">
        <w:trPr>
          <w:jc w:val="center"/>
        </w:trPr>
        <w:tc>
          <w:tcPr>
            <w:tcW w:w="2469" w:type="dxa"/>
          </w:tcPr>
          <w:p w14:paraId="29C9B699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593" w:type="dxa"/>
          </w:tcPr>
          <w:p w14:paraId="3A6EDADB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505124">
              <w:rPr>
                <w:rFonts w:ascii="Times New Roman" w:hAnsi="Times New Roman"/>
              </w:rPr>
              <w:t>előadás, gyakorlat, bemutatás, mérés, kísérlet, csoportmunka, kommunikáció írásban és szóban, IT eszközök és technikák használata</w:t>
            </w:r>
          </w:p>
        </w:tc>
      </w:tr>
      <w:tr w:rsidR="00505124" w:rsidRPr="00505124" w14:paraId="71C319C1" w14:textId="77777777" w:rsidTr="00505124">
        <w:trPr>
          <w:jc w:val="center"/>
        </w:trPr>
        <w:tc>
          <w:tcPr>
            <w:tcW w:w="2469" w:type="dxa"/>
          </w:tcPr>
          <w:p w14:paraId="21131817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93" w:type="dxa"/>
          </w:tcPr>
          <w:p w14:paraId="748FEA1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vizsga </w:t>
            </w:r>
          </w:p>
          <w:p w14:paraId="501570D7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Aláírás feltétele:</w:t>
            </w:r>
          </w:p>
          <w:p w14:paraId="6196D054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zárthelyi dolgozat és írásbeli beszámoló legalább 50% szinten történő teljesítése</w:t>
            </w:r>
          </w:p>
        </w:tc>
      </w:tr>
    </w:tbl>
    <w:p w14:paraId="5F1E32EB" w14:textId="77777777" w:rsidR="005316A6" w:rsidRPr="007546A4" w:rsidRDefault="005316A6" w:rsidP="005316A6">
      <w:pPr>
        <w:spacing w:after="200" w:line="276" w:lineRule="auto"/>
        <w:rPr>
          <w:rFonts w:eastAsia="Calibri"/>
          <w:b/>
          <w:lang w:eastAsia="en-US"/>
        </w:rPr>
      </w:pPr>
      <w:r w:rsidRPr="007546A4">
        <w:rPr>
          <w:rFonts w:eastAsia="Calibri"/>
          <w:b/>
          <w:lang w:eastAsia="en-US"/>
        </w:rPr>
        <w:br w:type="page"/>
      </w:r>
    </w:p>
    <w:p w14:paraId="4B537926" w14:textId="77777777" w:rsidR="00505124" w:rsidRPr="007546A4" w:rsidRDefault="005316A6" w:rsidP="005316A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546A4">
        <w:rPr>
          <w:rFonts w:eastAsia="Calibri"/>
          <w:sz w:val="22"/>
          <w:szCs w:val="22"/>
          <w:lang w:eastAsia="en-US"/>
        </w:rPr>
        <w:lastRenderedPageBreak/>
        <w:t xml:space="preserve"> </w:t>
      </w:r>
    </w:p>
    <w:tbl>
      <w:tblPr>
        <w:tblStyle w:val="Rcsostblzat120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6795"/>
      </w:tblGrid>
      <w:tr w:rsidR="00505124" w:rsidRPr="00505124" w14:paraId="17F3974D" w14:textId="77777777" w:rsidTr="00505124">
        <w:trPr>
          <w:jc w:val="center"/>
        </w:trPr>
        <w:tc>
          <w:tcPr>
            <w:tcW w:w="2267" w:type="dxa"/>
          </w:tcPr>
          <w:p w14:paraId="5C5B7B3F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795" w:type="dxa"/>
          </w:tcPr>
          <w:p w14:paraId="3C9414ED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>Környezeti modellezés</w:t>
            </w:r>
          </w:p>
        </w:tc>
      </w:tr>
      <w:tr w:rsidR="00505124" w:rsidRPr="00505124" w14:paraId="08EE6893" w14:textId="77777777" w:rsidTr="00505124">
        <w:trPr>
          <w:trHeight w:val="282"/>
          <w:jc w:val="center"/>
        </w:trPr>
        <w:tc>
          <w:tcPr>
            <w:tcW w:w="2267" w:type="dxa"/>
          </w:tcPr>
          <w:p w14:paraId="77001838" w14:textId="13EA4B1F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795" w:type="dxa"/>
          </w:tcPr>
          <w:p w14:paraId="59AE25D6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környezeti modellezés a környezet matematikai modelljeinek ismertetése és ez alapján készített számítógépes szoftverek használatának bemutatása. Ezen szoftverek használatának elsajátítása és ezeknek aktív használata. használata. A környezeti modellezés alkalmazható a környezeti rendszerek jobb megismerésére és az azokban lejátszódó folyamatok mélyebb elsajátításara. Segítséget jelenthet a leendő diplomás mérnökök jövőbeni döntéshozatalának segítésében. Ismertetjük a különböző modelleket és a legfontosabb szoftvereket.</w:t>
            </w:r>
          </w:p>
        </w:tc>
      </w:tr>
      <w:tr w:rsidR="00505124" w:rsidRPr="00505124" w14:paraId="4BD47262" w14:textId="77777777" w:rsidTr="00505124">
        <w:trPr>
          <w:jc w:val="center"/>
        </w:trPr>
        <w:tc>
          <w:tcPr>
            <w:tcW w:w="2267" w:type="dxa"/>
          </w:tcPr>
          <w:p w14:paraId="3D2E7D1C" w14:textId="6A4E9D85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95" w:type="dxa"/>
          </w:tcPr>
          <w:p w14:paraId="3B826D5E" w14:textId="77777777" w:rsidR="00505124" w:rsidRPr="00505124" w:rsidRDefault="00505124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Edward A. </w:t>
            </w:r>
            <w:proofErr w:type="spellStart"/>
            <w:r w:rsidRPr="00505124">
              <w:rPr>
                <w:rFonts w:ascii="Times New Roman" w:hAnsi="Times New Roman"/>
              </w:rPr>
              <w:t>Bender</w:t>
            </w:r>
            <w:proofErr w:type="spellEnd"/>
            <w:r w:rsidRPr="00505124">
              <w:rPr>
                <w:rFonts w:ascii="Times New Roman" w:hAnsi="Times New Roman"/>
              </w:rPr>
              <w:t xml:space="preserve">: An </w:t>
            </w:r>
            <w:proofErr w:type="spellStart"/>
            <w:r w:rsidRPr="00505124">
              <w:rPr>
                <w:rFonts w:ascii="Times New Roman" w:hAnsi="Times New Roman"/>
              </w:rPr>
              <w:t>Introduction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to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Mathematical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Modeling</w:t>
            </w:r>
            <w:proofErr w:type="spellEnd"/>
            <w:r w:rsidRPr="00505124">
              <w:rPr>
                <w:rFonts w:ascii="Times New Roman" w:hAnsi="Times New Roman"/>
              </w:rPr>
              <w:t xml:space="preserve">, </w:t>
            </w:r>
            <w:proofErr w:type="spellStart"/>
            <w:r w:rsidRPr="00505124">
              <w:rPr>
                <w:rFonts w:ascii="Times New Roman" w:hAnsi="Times New Roman"/>
              </w:rPr>
              <w:t>series</w:t>
            </w:r>
            <w:proofErr w:type="spellEnd"/>
            <w:r w:rsidRPr="00505124">
              <w:rPr>
                <w:rFonts w:ascii="Times New Roman" w:hAnsi="Times New Roman"/>
              </w:rPr>
              <w:t xml:space="preserve"> Dover </w:t>
            </w:r>
            <w:proofErr w:type="spellStart"/>
            <w:r w:rsidRPr="00505124">
              <w:rPr>
                <w:rFonts w:ascii="Times New Roman" w:hAnsi="Times New Roman"/>
              </w:rPr>
              <w:t>Books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on</w:t>
            </w:r>
            <w:proofErr w:type="spellEnd"/>
            <w:r w:rsidRPr="00505124">
              <w:rPr>
                <w:rFonts w:ascii="Times New Roman" w:hAnsi="Times New Roman"/>
              </w:rPr>
              <w:t xml:space="preserve"> Computer Science, Dover </w:t>
            </w:r>
            <w:proofErr w:type="spellStart"/>
            <w:r w:rsidRPr="00505124">
              <w:rPr>
                <w:rFonts w:ascii="Times New Roman" w:hAnsi="Times New Roman"/>
              </w:rPr>
              <w:t>Publications</w:t>
            </w:r>
            <w:proofErr w:type="spellEnd"/>
            <w:r w:rsidRPr="00505124">
              <w:rPr>
                <w:rFonts w:ascii="Times New Roman" w:hAnsi="Times New Roman"/>
              </w:rPr>
              <w:t xml:space="preserve">, Inc. </w:t>
            </w:r>
            <w:proofErr w:type="spellStart"/>
            <w:r w:rsidRPr="00505124">
              <w:rPr>
                <w:rFonts w:ascii="Times New Roman" w:hAnsi="Times New Roman"/>
              </w:rPr>
              <w:t>Mineola</w:t>
            </w:r>
            <w:proofErr w:type="spellEnd"/>
            <w:r w:rsidRPr="00505124">
              <w:rPr>
                <w:rFonts w:ascii="Times New Roman" w:hAnsi="Times New Roman"/>
              </w:rPr>
              <w:t>, New York, 1978, 99-054517</w:t>
            </w:r>
          </w:p>
          <w:p w14:paraId="15AA92F5" w14:textId="77777777" w:rsidR="00505124" w:rsidRPr="00505124" w:rsidRDefault="00505124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Dr. Domokos Endre, Dr. </w:t>
            </w:r>
            <w:proofErr w:type="spellStart"/>
            <w:r w:rsidRPr="00505124">
              <w:rPr>
                <w:rFonts w:ascii="Times New Roman" w:hAnsi="Times New Roman"/>
              </w:rPr>
              <w:t>Gribovszki</w:t>
            </w:r>
            <w:proofErr w:type="spellEnd"/>
            <w:r w:rsidRPr="00505124">
              <w:rPr>
                <w:rFonts w:ascii="Times New Roman" w:hAnsi="Times New Roman"/>
              </w:rPr>
              <w:t xml:space="preserve"> Zoltán, Dr. Gulyás Lajos, Dr. </w:t>
            </w:r>
            <w:proofErr w:type="spellStart"/>
            <w:r w:rsidRPr="00505124">
              <w:rPr>
                <w:rFonts w:ascii="Times New Roman" w:hAnsi="Times New Roman"/>
              </w:rPr>
              <w:t>Hodúr</w:t>
            </w:r>
            <w:proofErr w:type="spellEnd"/>
            <w:r w:rsidRPr="00505124">
              <w:rPr>
                <w:rFonts w:ascii="Times New Roman" w:hAnsi="Times New Roman"/>
              </w:rPr>
              <w:t xml:space="preserve"> Cecília: Transzportfolyamatok a környezetvédelemben, Környezetmérnöki Tudástár, Sorozat szerkesztő: Dr. Domokos Endre, ISBN: 978-615-5044-47-2</w:t>
            </w:r>
          </w:p>
        </w:tc>
      </w:tr>
      <w:tr w:rsidR="00505124" w:rsidRPr="00505124" w14:paraId="1EED55C9" w14:textId="77777777" w:rsidTr="00505124">
        <w:trPr>
          <w:jc w:val="center"/>
        </w:trPr>
        <w:tc>
          <w:tcPr>
            <w:tcW w:w="2267" w:type="dxa"/>
          </w:tcPr>
          <w:p w14:paraId="3034E7F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795" w:type="dxa"/>
          </w:tcPr>
          <w:p w14:paraId="78B43B82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Szücs Ervin: A modellezés elmélete és gyakorlata (</w:t>
            </w:r>
            <w:hyperlink r:id="rId40" w:anchor="Tartalom" w:history="1">
              <w:r w:rsidRPr="00505124">
                <w:rPr>
                  <w:rFonts w:ascii="Times New Roman" w:hAnsi="Times New Roman"/>
                  <w:color w:val="0563C1"/>
                  <w:u w:val="single"/>
                </w:rPr>
                <w:t>http://web.axelero.hu/eszucs7/modell/Modell.htm#Tartalom</w:t>
              </w:r>
            </w:hyperlink>
          </w:p>
          <w:p w14:paraId="355BD453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505124">
              <w:rPr>
                <w:rFonts w:ascii="Times New Roman" w:hAnsi="Times New Roman"/>
              </w:rPr>
              <w:t>habil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Bayoumi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Hamuda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Hosam</w:t>
            </w:r>
            <w:proofErr w:type="spellEnd"/>
            <w:r w:rsidRPr="00505124">
              <w:rPr>
                <w:rFonts w:ascii="Times New Roman" w:hAnsi="Times New Roman"/>
              </w:rPr>
              <w:t xml:space="preserve">: Környezeti szimulációk, elektronikus jegyzet, </w:t>
            </w:r>
            <w:proofErr w:type="spellStart"/>
            <w:r w:rsidRPr="00505124">
              <w:rPr>
                <w:rFonts w:ascii="Times New Roman" w:hAnsi="Times New Roman"/>
              </w:rPr>
              <w:t>Moodle</w:t>
            </w:r>
            <w:proofErr w:type="spellEnd"/>
            <w:r w:rsidRPr="00505124">
              <w:rPr>
                <w:rFonts w:ascii="Times New Roman" w:hAnsi="Times New Roman"/>
              </w:rPr>
              <w:t xml:space="preserve"> rendszerben</w:t>
            </w:r>
          </w:p>
        </w:tc>
      </w:tr>
      <w:tr w:rsidR="00505124" w:rsidRPr="00505124" w14:paraId="5D18C6A6" w14:textId="77777777" w:rsidTr="00505124">
        <w:trPr>
          <w:jc w:val="center"/>
        </w:trPr>
        <w:tc>
          <w:tcPr>
            <w:tcW w:w="2267" w:type="dxa"/>
          </w:tcPr>
          <w:p w14:paraId="1200CD80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795" w:type="dxa"/>
          </w:tcPr>
          <w:p w14:paraId="43D853EF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előadás, gyakorlat számítógépteremben, kommunikáció írásban és szóban</w:t>
            </w:r>
          </w:p>
        </w:tc>
      </w:tr>
      <w:tr w:rsidR="00505124" w:rsidRPr="00505124" w14:paraId="49D7353F" w14:textId="77777777" w:rsidTr="00505124">
        <w:trPr>
          <w:jc w:val="center"/>
        </w:trPr>
        <w:tc>
          <w:tcPr>
            <w:tcW w:w="2267" w:type="dxa"/>
          </w:tcPr>
          <w:p w14:paraId="1A89AB71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795" w:type="dxa"/>
          </w:tcPr>
          <w:p w14:paraId="2E82DF6D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Évközi jegy, amelynek feltétele: Hallgatói előadás tartása a témakörben, és Záró teszt megírása </w:t>
            </w:r>
            <w:proofErr w:type="spellStart"/>
            <w:r w:rsidRPr="00505124">
              <w:rPr>
                <w:rFonts w:ascii="Times New Roman" w:hAnsi="Times New Roman"/>
              </w:rPr>
              <w:t>Moodle</w:t>
            </w:r>
            <w:proofErr w:type="spellEnd"/>
            <w:r w:rsidRPr="00505124">
              <w:rPr>
                <w:rFonts w:ascii="Times New Roman" w:hAnsi="Times New Roman"/>
              </w:rPr>
              <w:t xml:space="preserve"> rendszerben</w:t>
            </w:r>
          </w:p>
          <w:p w14:paraId="6DC2161C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min. 51% szinten.</w:t>
            </w:r>
          </w:p>
        </w:tc>
      </w:tr>
    </w:tbl>
    <w:p w14:paraId="0EEFF152" w14:textId="4C4F92D5" w:rsidR="00505124" w:rsidRPr="007546A4" w:rsidRDefault="005316A6" w:rsidP="005316A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546A4">
        <w:rPr>
          <w:rFonts w:eastAsia="Calibri"/>
          <w:sz w:val="22"/>
          <w:szCs w:val="22"/>
          <w:lang w:eastAsia="en-US"/>
        </w:rPr>
        <w:br w:type="page"/>
      </w:r>
    </w:p>
    <w:tbl>
      <w:tblPr>
        <w:tblStyle w:val="Rcsostblzat17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6535"/>
      </w:tblGrid>
      <w:tr w:rsidR="00505124" w:rsidRPr="00505124" w14:paraId="23187C6E" w14:textId="77777777" w:rsidTr="00505124">
        <w:trPr>
          <w:jc w:val="center"/>
        </w:trPr>
        <w:tc>
          <w:tcPr>
            <w:tcW w:w="2527" w:type="dxa"/>
          </w:tcPr>
          <w:p w14:paraId="26099A9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lastRenderedPageBreak/>
              <w:t>Tantárgy neve:</w:t>
            </w:r>
          </w:p>
        </w:tc>
        <w:tc>
          <w:tcPr>
            <w:tcW w:w="6535" w:type="dxa"/>
          </w:tcPr>
          <w:p w14:paraId="597CC82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>Innovatív környezeti műveletek és technológiák</w:t>
            </w:r>
          </w:p>
        </w:tc>
      </w:tr>
      <w:tr w:rsidR="00505124" w:rsidRPr="00505124" w14:paraId="7B07DFA2" w14:textId="77777777" w:rsidTr="00505124">
        <w:trPr>
          <w:trHeight w:val="282"/>
          <w:jc w:val="center"/>
        </w:trPr>
        <w:tc>
          <w:tcPr>
            <w:tcW w:w="2527" w:type="dxa"/>
          </w:tcPr>
          <w:p w14:paraId="7D6A5B21" w14:textId="1E50902C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35" w:type="dxa"/>
          </w:tcPr>
          <w:p w14:paraId="7436F2A7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Nemzeti Környezetpolitikai Koncepció alapelvei. Az EU Környezettechnológiai Cselekvési Terve. Az </w:t>
            </w:r>
            <w:proofErr w:type="spellStart"/>
            <w:r w:rsidRPr="00505124">
              <w:rPr>
                <w:rFonts w:ascii="Times New Roman" w:hAnsi="Times New Roman"/>
              </w:rPr>
              <w:t>öko</w:t>
            </w:r>
            <w:proofErr w:type="spellEnd"/>
            <w:r w:rsidRPr="00505124">
              <w:rPr>
                <w:rFonts w:ascii="Times New Roman" w:hAnsi="Times New Roman"/>
              </w:rPr>
              <w:t xml:space="preserve">-innováció. Nemzeti Környezettechnológiai Innovációs Stratégia. Fő célkitűzés: piacképes termék környezetkímélő módon előállítva. A technológiai életciklus törvénye. Az anyag- és energiamérlegek. Korszerű technológiák stratégiájának kulcseleme: a tevékenységéből származó környezeti káros hatások minimalizálása. A szennyezés csökkentésének elvi és technológiai lehetőségei. A tiszta technológiák. Példák szennyezett levegő, víz, talaj tisztítása </w:t>
            </w:r>
            <w:proofErr w:type="spellStart"/>
            <w:r w:rsidRPr="00505124">
              <w:rPr>
                <w:rFonts w:ascii="Times New Roman" w:hAnsi="Times New Roman"/>
              </w:rPr>
              <w:t>nano</w:t>
            </w:r>
            <w:proofErr w:type="spellEnd"/>
            <w:r w:rsidRPr="00505124">
              <w:rPr>
                <w:rFonts w:ascii="Times New Roman" w:hAnsi="Times New Roman"/>
              </w:rPr>
              <w:t xml:space="preserve">-, </w:t>
            </w:r>
            <w:proofErr w:type="spellStart"/>
            <w:r w:rsidRPr="00505124">
              <w:rPr>
                <w:rFonts w:ascii="Times New Roman" w:hAnsi="Times New Roman"/>
              </w:rPr>
              <w:t>bio</w:t>
            </w:r>
            <w:proofErr w:type="spellEnd"/>
            <w:r w:rsidRPr="00505124">
              <w:rPr>
                <w:rFonts w:ascii="Times New Roman" w:hAnsi="Times New Roman"/>
              </w:rPr>
              <w:t>- és egyéb korszerű technológiai módszerekkel. Hulladék-újrahasznosítás és természetes anyagok hasznosítása, környezetbarát eljárások alkalmazásával.</w:t>
            </w:r>
          </w:p>
        </w:tc>
      </w:tr>
      <w:tr w:rsidR="00505124" w:rsidRPr="00505124" w14:paraId="5B7F2C6F" w14:textId="77777777" w:rsidTr="00505124">
        <w:trPr>
          <w:jc w:val="center"/>
        </w:trPr>
        <w:tc>
          <w:tcPr>
            <w:tcW w:w="2527" w:type="dxa"/>
          </w:tcPr>
          <w:p w14:paraId="781B4A80" w14:textId="7A0E2906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35" w:type="dxa"/>
          </w:tcPr>
          <w:p w14:paraId="4A060C0E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Barótfi, I. (2003): Környezettechnika, Mezőgazda Lap- és Könyvkiadó Kft. ISBN:9789639239500</w:t>
            </w:r>
          </w:p>
          <w:p w14:paraId="65096327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Mészáros, G. (2008): Megújuló energiaforrások az EU-ban és Magyarországon, Kamara Print Kft., ISBN: 9789639008939</w:t>
            </w:r>
          </w:p>
          <w:p w14:paraId="342DC8DA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Herczeg Márton – </w:t>
            </w:r>
            <w:proofErr w:type="spellStart"/>
            <w:r w:rsidRPr="00505124">
              <w:rPr>
                <w:rFonts w:ascii="Times New Roman" w:hAnsi="Times New Roman"/>
              </w:rPr>
              <w:t>Kósi</w:t>
            </w:r>
            <w:proofErr w:type="spellEnd"/>
            <w:r w:rsidRPr="00505124">
              <w:rPr>
                <w:rFonts w:ascii="Times New Roman" w:hAnsi="Times New Roman"/>
              </w:rPr>
              <w:t xml:space="preserve"> Kálmán – Valkó László (2006): Környezetmenedzsment, </w:t>
            </w:r>
            <w:proofErr w:type="spellStart"/>
            <w:r w:rsidRPr="00505124">
              <w:rPr>
                <w:rFonts w:ascii="Times New Roman" w:hAnsi="Times New Roman"/>
              </w:rPr>
              <w:t>Typotex</w:t>
            </w:r>
            <w:proofErr w:type="spellEnd"/>
            <w:r w:rsidRPr="00505124">
              <w:rPr>
                <w:rFonts w:ascii="Times New Roman" w:hAnsi="Times New Roman"/>
              </w:rPr>
              <w:t xml:space="preserve"> Kiadó, ISBN: 978-963-9664-07-4</w:t>
            </w:r>
          </w:p>
        </w:tc>
      </w:tr>
      <w:tr w:rsidR="00505124" w:rsidRPr="00505124" w14:paraId="6AE0A327" w14:textId="77777777" w:rsidTr="00505124">
        <w:trPr>
          <w:jc w:val="center"/>
        </w:trPr>
        <w:tc>
          <w:tcPr>
            <w:tcW w:w="2527" w:type="dxa"/>
          </w:tcPr>
          <w:p w14:paraId="38D884F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35" w:type="dxa"/>
          </w:tcPr>
          <w:p w14:paraId="65723ED0" w14:textId="77777777" w:rsidR="00505124" w:rsidRPr="00505124" w:rsidRDefault="00505124" w:rsidP="00AE71AF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 Dr. Horváth Géza (2011): Környezetvédelmi műszaki technológiák Környezetmérnöki Tudástár, Sorozat szerkesztő: Dr. Domokos Endre, 6. kötet, ISBN: 978-615-5044-31-1, </w:t>
            </w:r>
            <w:hyperlink r:id="rId41" w:history="1">
              <w:r w:rsidRPr="00505124">
                <w:rPr>
                  <w:rFonts w:ascii="Times New Roman" w:hAnsi="Times New Roman"/>
                  <w:color w:val="0000FF"/>
                  <w:u w:val="single"/>
                </w:rPr>
                <w:t>https://tudastar.mk.uni-pannon.hu/anyagok/06-Kornytech.pdf</w:t>
              </w:r>
            </w:hyperlink>
          </w:p>
        </w:tc>
      </w:tr>
      <w:tr w:rsidR="00505124" w:rsidRPr="00505124" w14:paraId="28DF9CC3" w14:textId="77777777" w:rsidTr="00505124">
        <w:trPr>
          <w:jc w:val="center"/>
        </w:trPr>
        <w:tc>
          <w:tcPr>
            <w:tcW w:w="2527" w:type="dxa"/>
          </w:tcPr>
          <w:p w14:paraId="46DFF71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535" w:type="dxa"/>
          </w:tcPr>
          <w:p w14:paraId="19172B2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előadás, gyakorlat, bemutatás, terepgyakorlat, üzemlátogatás, kommunikáció írásban és szóban, IT eszközök és technikák használata</w:t>
            </w:r>
          </w:p>
        </w:tc>
      </w:tr>
      <w:tr w:rsidR="00505124" w:rsidRPr="00505124" w14:paraId="30CDA66B" w14:textId="77777777" w:rsidTr="00505124">
        <w:trPr>
          <w:jc w:val="center"/>
        </w:trPr>
        <w:tc>
          <w:tcPr>
            <w:tcW w:w="2527" w:type="dxa"/>
          </w:tcPr>
          <w:p w14:paraId="258DA8A7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35" w:type="dxa"/>
          </w:tcPr>
          <w:p w14:paraId="468BD0E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vizsga</w:t>
            </w:r>
          </w:p>
          <w:p w14:paraId="7CDA1DA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Aláírás feltétele:</w:t>
            </w:r>
          </w:p>
          <w:p w14:paraId="56AFC96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zárthelyi dolgozat és írásbeli beszámoló min. 40% szinten történő teljesítése</w:t>
            </w:r>
          </w:p>
        </w:tc>
      </w:tr>
    </w:tbl>
    <w:p w14:paraId="6A2609C5" w14:textId="0E668B05" w:rsidR="005316A6" w:rsidRPr="007546A4" w:rsidRDefault="005316A6" w:rsidP="005316A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D75FD94" w14:textId="43FBEC25" w:rsidR="005316A6" w:rsidRPr="007546A4" w:rsidRDefault="005316A6" w:rsidP="000E797D">
      <w:pPr>
        <w:rPr>
          <w:rFonts w:eastAsia="Calibri"/>
          <w:b/>
          <w:lang w:eastAsia="en-US"/>
        </w:rPr>
      </w:pPr>
      <w:r w:rsidRPr="007546A4">
        <w:rPr>
          <w:rFonts w:eastAsia="Calibri"/>
          <w:b/>
          <w:lang w:eastAsia="en-US"/>
        </w:rPr>
        <w:br w:type="page"/>
      </w:r>
    </w:p>
    <w:p w14:paraId="01ED3AEE" w14:textId="77777777" w:rsidR="005316A6" w:rsidRDefault="005316A6" w:rsidP="005316A6">
      <w:pPr>
        <w:spacing w:line="276" w:lineRule="auto"/>
        <w:rPr>
          <w:rFonts w:eastAsia="Calibri"/>
          <w:b/>
          <w:lang w:eastAsia="en-US"/>
        </w:rPr>
      </w:pPr>
    </w:p>
    <w:tbl>
      <w:tblPr>
        <w:tblStyle w:val="Rcsostblzat115"/>
        <w:tblW w:w="0" w:type="auto"/>
        <w:jc w:val="center"/>
        <w:tblLook w:val="04A0" w:firstRow="1" w:lastRow="0" w:firstColumn="1" w:lastColumn="0" w:noHBand="0" w:noVBand="1"/>
      </w:tblPr>
      <w:tblGrid>
        <w:gridCol w:w="2503"/>
        <w:gridCol w:w="6559"/>
      </w:tblGrid>
      <w:tr w:rsidR="00505124" w:rsidRPr="00505124" w14:paraId="7C80AFC0" w14:textId="77777777" w:rsidTr="00505124">
        <w:trPr>
          <w:jc w:val="center"/>
        </w:trPr>
        <w:tc>
          <w:tcPr>
            <w:tcW w:w="2503" w:type="dxa"/>
          </w:tcPr>
          <w:p w14:paraId="6C88A3F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559" w:type="dxa"/>
          </w:tcPr>
          <w:p w14:paraId="51065F3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 xml:space="preserve">Zöldenergiák lakossági és intézményi hasznosítása </w:t>
            </w:r>
          </w:p>
        </w:tc>
      </w:tr>
      <w:tr w:rsidR="00505124" w:rsidRPr="00505124" w14:paraId="0680FEF2" w14:textId="77777777" w:rsidTr="00505124">
        <w:trPr>
          <w:trHeight w:val="282"/>
          <w:jc w:val="center"/>
        </w:trPr>
        <w:tc>
          <w:tcPr>
            <w:tcW w:w="2503" w:type="dxa"/>
          </w:tcPr>
          <w:p w14:paraId="6FE35DF8" w14:textId="13B7AC66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59" w:type="dxa"/>
          </w:tcPr>
          <w:p w14:paraId="0098F1CD" w14:textId="77777777" w:rsidR="00505124" w:rsidRPr="00505124" w:rsidRDefault="00505124" w:rsidP="00505124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</w:t>
            </w:r>
            <w:proofErr w:type="spellStart"/>
            <w:r w:rsidRPr="00505124">
              <w:rPr>
                <w:rFonts w:ascii="Times New Roman" w:hAnsi="Times New Roman"/>
              </w:rPr>
              <w:t>robbanásszerűen</w:t>
            </w:r>
            <w:proofErr w:type="spellEnd"/>
            <w:r w:rsidRPr="00505124">
              <w:rPr>
                <w:rFonts w:ascii="Times New Roman" w:hAnsi="Times New Roman"/>
              </w:rPr>
              <w:t xml:space="preserve"> növekvő és technikailag egyre fejlettebb emberiség a fosszilis energiaforrásokat pár száz év alatt csaknem teljesen elhasználta. </w:t>
            </w:r>
            <w:r w:rsidRPr="00505124">
              <w:rPr>
                <w:rFonts w:ascii="Times New Roman" w:hAnsi="Times New Roman"/>
                <w:color w:val="212529"/>
                <w:shd w:val="clear" w:color="auto" w:fill="FFFFFF"/>
              </w:rPr>
              <w:t>A megújuló energiaforrásokat elsősorban a hő- és villamos energiatermelésben, illetve kisebb részben bioüzemanyagként hasznosítjuk.</w:t>
            </w:r>
            <w:r w:rsidRPr="00505124">
              <w:rPr>
                <w:rFonts w:ascii="Times New Roman" w:hAnsi="Times New Roman"/>
              </w:rPr>
              <w:t xml:space="preserve"> Zöld (megújuló) energiaforrások bemutatása. Zöldgazdasági modell megvalósítása lakossági és intézményi szinten. Zöldgazdaság intézkedéseinek végrehajtásánál kiemelt figyelmet kell fordítani arra, hogy ne veszélyeztessék a környezet minőségét, és biztosítsák az erőforrások fenntartható használatát. Energiahatékonysággal kapcsolatos intézkedések megismerése és kidolgozásának fázisai.</w:t>
            </w:r>
          </w:p>
        </w:tc>
      </w:tr>
      <w:tr w:rsidR="00505124" w:rsidRPr="00505124" w14:paraId="19D60AEA" w14:textId="77777777" w:rsidTr="00505124">
        <w:trPr>
          <w:jc w:val="center"/>
        </w:trPr>
        <w:tc>
          <w:tcPr>
            <w:tcW w:w="2503" w:type="dxa"/>
          </w:tcPr>
          <w:p w14:paraId="1DC1499B" w14:textId="6E4FAA32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59" w:type="dxa"/>
          </w:tcPr>
          <w:p w14:paraId="1B318D6B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Lukács G. Sándor: Zöldenergia és vidékfejlesztés. </w:t>
            </w:r>
            <w:r w:rsidRPr="00505124">
              <w:rPr>
                <w:rFonts w:ascii="Times New Roman" w:hAnsi="Times New Roman"/>
                <w:color w:val="000000"/>
                <w:shd w:val="clear" w:color="auto" w:fill="FFFFFF"/>
              </w:rPr>
              <w:t>Szaktudás Kiadó Ház, ISBN/ISSN: 9789639736689, 221 oldal.</w:t>
            </w:r>
          </w:p>
          <w:p w14:paraId="570B0EB5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Lukács G. Sándor: Gazdaságos Zöldenergia. </w:t>
            </w:r>
            <w:r w:rsidRPr="00505124">
              <w:rPr>
                <w:rFonts w:ascii="Times New Roman" w:hAnsi="Times New Roman"/>
                <w:color w:val="000000"/>
                <w:shd w:val="clear" w:color="auto" w:fill="FFFFFF"/>
              </w:rPr>
              <w:t>Szaktudás Kiadó Ház, ISBN/</w:t>
            </w:r>
            <w:proofErr w:type="gramStart"/>
            <w:r w:rsidRPr="00505124">
              <w:rPr>
                <w:rFonts w:ascii="Times New Roman" w:hAnsi="Times New Roman"/>
                <w:color w:val="000000"/>
                <w:shd w:val="clear" w:color="auto" w:fill="FFFFFF"/>
              </w:rPr>
              <w:t>ISSN:  9789639935839</w:t>
            </w:r>
            <w:proofErr w:type="gramEnd"/>
            <w:r w:rsidRPr="00505124">
              <w:rPr>
                <w:rFonts w:ascii="Times New Roman" w:hAnsi="Times New Roman"/>
                <w:color w:val="000000"/>
                <w:shd w:val="clear" w:color="auto" w:fill="FFFFFF"/>
              </w:rPr>
              <w:t>, 259 oldal.</w:t>
            </w:r>
          </w:p>
          <w:p w14:paraId="5E402D3A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05124">
              <w:rPr>
                <w:rFonts w:ascii="Times New Roman" w:hAnsi="Times New Roman"/>
              </w:rPr>
              <w:t>Bai</w:t>
            </w:r>
            <w:proofErr w:type="spellEnd"/>
            <w:r w:rsidRPr="00505124">
              <w:rPr>
                <w:rFonts w:ascii="Times New Roman" w:hAnsi="Times New Roman"/>
              </w:rPr>
              <w:t xml:space="preserve"> Attila: A biogáz. </w:t>
            </w:r>
            <w:r w:rsidRPr="00505124">
              <w:rPr>
                <w:rFonts w:ascii="Times New Roman" w:hAnsi="Times New Roman"/>
                <w:color w:val="000000"/>
                <w:shd w:val="clear" w:color="auto" w:fill="FFFFFF"/>
              </w:rPr>
              <w:t>Szaktudás Kiadó Ház, ISBN/ISSN: 9789637024306, 284 oldal.</w:t>
            </w:r>
          </w:p>
          <w:p w14:paraId="5F13E8C7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Tóth László: Hagyományos és megújuló energiarendszerek. </w:t>
            </w:r>
            <w:r w:rsidRPr="00505124">
              <w:rPr>
                <w:rFonts w:ascii="Times New Roman" w:hAnsi="Times New Roman"/>
                <w:color w:val="000000"/>
                <w:shd w:val="clear" w:color="auto" w:fill="FFFFFF"/>
              </w:rPr>
              <w:t>ISBN/ISSN: 9786155224706, 268 oldal.</w:t>
            </w:r>
          </w:p>
        </w:tc>
      </w:tr>
      <w:tr w:rsidR="00505124" w:rsidRPr="00505124" w14:paraId="1E61AEAC" w14:textId="77777777" w:rsidTr="00505124">
        <w:trPr>
          <w:jc w:val="center"/>
        </w:trPr>
        <w:tc>
          <w:tcPr>
            <w:tcW w:w="2503" w:type="dxa"/>
          </w:tcPr>
          <w:p w14:paraId="436D66B5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59" w:type="dxa"/>
          </w:tcPr>
          <w:p w14:paraId="570A1454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hyperlink r:id="rId42" w:history="1">
              <w:r w:rsidRPr="00505124">
                <w:rPr>
                  <w:rFonts w:ascii="Times New Roman" w:hAnsi="Times New Roman"/>
                  <w:color w:val="000000"/>
                  <w:u w:val="single"/>
                </w:rPr>
                <w:t>https://www.ksh.hu/sdg/3-37-sdg-7.html</w:t>
              </w:r>
            </w:hyperlink>
          </w:p>
          <w:p w14:paraId="38BACDE8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hyperlink r:id="rId43" w:history="1">
              <w:r w:rsidRPr="00505124">
                <w:rPr>
                  <w:rFonts w:ascii="Times New Roman" w:hAnsi="Times New Roman"/>
                  <w:color w:val="000000"/>
                  <w:u w:val="single"/>
                </w:rPr>
                <w:t>https://hugas.met.com/hu/fyouture/energia/megujulo-energiaforrasok/1155</w:t>
              </w:r>
            </w:hyperlink>
          </w:p>
          <w:p w14:paraId="717A0CA1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https://napelem.us/megujulo-energiaforrasok-fajtai-es-felhasznalasa/</w:t>
            </w:r>
          </w:p>
          <w:p w14:paraId="72436409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https://elearning.uni-obuda.hu/ </w:t>
            </w:r>
          </w:p>
        </w:tc>
      </w:tr>
      <w:tr w:rsidR="00505124" w:rsidRPr="00505124" w14:paraId="0762941A" w14:textId="77777777" w:rsidTr="00505124">
        <w:trPr>
          <w:jc w:val="center"/>
        </w:trPr>
        <w:tc>
          <w:tcPr>
            <w:tcW w:w="2503" w:type="dxa"/>
          </w:tcPr>
          <w:p w14:paraId="2476CAA3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559" w:type="dxa"/>
          </w:tcPr>
          <w:p w14:paraId="7C4893FF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505124">
              <w:rPr>
                <w:rFonts w:ascii="Times New Roman" w:hAnsi="Times New Roman"/>
                <w:shd w:val="clear" w:color="auto" w:fill="FFFFFF"/>
              </w:rPr>
              <w:t xml:space="preserve">előadás, </w:t>
            </w:r>
            <w:proofErr w:type="spellStart"/>
            <w:r w:rsidRPr="00505124">
              <w:rPr>
                <w:rFonts w:ascii="Times New Roman" w:hAnsi="Times New Roman"/>
                <w:shd w:val="clear" w:color="auto" w:fill="FFFFFF"/>
              </w:rPr>
              <w:t>tantermi</w:t>
            </w:r>
            <w:proofErr w:type="spellEnd"/>
            <w:r w:rsidRPr="00505124">
              <w:rPr>
                <w:rFonts w:ascii="Times New Roman" w:hAnsi="Times New Roman"/>
                <w:shd w:val="clear" w:color="auto" w:fill="FFFFFF"/>
              </w:rPr>
              <w:t xml:space="preserve"> gyakorlat, terepi gyakorlat, csoportmunka, </w:t>
            </w:r>
            <w:r w:rsidRPr="00505124">
              <w:rPr>
                <w:rFonts w:ascii="Times New Roman" w:hAnsi="Times New Roman"/>
              </w:rPr>
              <w:t>IT eszközök és technikák használata</w:t>
            </w:r>
          </w:p>
        </w:tc>
      </w:tr>
      <w:tr w:rsidR="00505124" w:rsidRPr="00505124" w14:paraId="49579E75" w14:textId="77777777" w:rsidTr="00505124">
        <w:trPr>
          <w:jc w:val="center"/>
        </w:trPr>
        <w:tc>
          <w:tcPr>
            <w:tcW w:w="2503" w:type="dxa"/>
          </w:tcPr>
          <w:p w14:paraId="6BD863A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59" w:type="dxa"/>
          </w:tcPr>
          <w:p w14:paraId="67744FC4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évközi jegy</w:t>
            </w:r>
          </w:p>
          <w:p w14:paraId="7424F854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Évközi jegy alapja: évközi feladat (választott témakörből) kiselőadás tartása, és az évközi írásbeli beszámoló (zárthelyi dolgozat) minimum 40% szinten történő megírása. </w:t>
            </w:r>
          </w:p>
        </w:tc>
      </w:tr>
    </w:tbl>
    <w:p w14:paraId="528DD089" w14:textId="77777777" w:rsidR="00505124" w:rsidRPr="007546A4" w:rsidRDefault="00505124" w:rsidP="005316A6">
      <w:pPr>
        <w:spacing w:line="276" w:lineRule="auto"/>
        <w:rPr>
          <w:rFonts w:eastAsia="Calibri"/>
          <w:b/>
          <w:lang w:eastAsia="en-US"/>
        </w:rPr>
        <w:sectPr w:rsidR="00505124" w:rsidRPr="007546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18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505124" w:rsidRPr="00505124" w14:paraId="6B1C06DF" w14:textId="77777777" w:rsidTr="00505124">
        <w:trPr>
          <w:jc w:val="center"/>
        </w:trPr>
        <w:tc>
          <w:tcPr>
            <w:tcW w:w="2518" w:type="dxa"/>
          </w:tcPr>
          <w:p w14:paraId="00F9E80B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lastRenderedPageBreak/>
              <w:t>Tantárgy neve:</w:t>
            </w:r>
          </w:p>
        </w:tc>
        <w:tc>
          <w:tcPr>
            <w:tcW w:w="6770" w:type="dxa"/>
          </w:tcPr>
          <w:p w14:paraId="0E479496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>Kármentesítési technológiák</w:t>
            </w:r>
          </w:p>
        </w:tc>
      </w:tr>
      <w:tr w:rsidR="00505124" w:rsidRPr="00505124" w14:paraId="0992EC0B" w14:textId="77777777" w:rsidTr="00505124">
        <w:trPr>
          <w:trHeight w:val="282"/>
          <w:jc w:val="center"/>
        </w:trPr>
        <w:tc>
          <w:tcPr>
            <w:tcW w:w="2518" w:type="dxa"/>
          </w:tcPr>
          <w:p w14:paraId="2D409030" w14:textId="085D7251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770" w:type="dxa"/>
          </w:tcPr>
          <w:p w14:paraId="20E8445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Szerves és szervetlen szennyező anyagok tulajdonságai, viselkedésük a környezetben. A talaj, felszíni víz és felszín alatti víz szennyeződésének sajátságai. Környezetterhelés, környezetszennyezés, környezeti kár. A kármentesítés fogalma, célja. Kockázatbecslés, kármentesítési célérték. Szűrővizsgálat, elővizsgálat, tényfeltárás, műszaki beavatkozás, utómonitoring. In situ és ex situ módszerek: Fizikai módszerek, kémiai módszerek, biológiai és biokémiai módszerek. A tényfeltárás és műszaki beavatkozás dokumentumai.</w:t>
            </w:r>
          </w:p>
        </w:tc>
      </w:tr>
      <w:tr w:rsidR="00505124" w:rsidRPr="00505124" w14:paraId="62D745CF" w14:textId="77777777" w:rsidTr="00505124">
        <w:trPr>
          <w:jc w:val="center"/>
        </w:trPr>
        <w:tc>
          <w:tcPr>
            <w:tcW w:w="2518" w:type="dxa"/>
          </w:tcPr>
          <w:p w14:paraId="64761013" w14:textId="5642FD4B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70" w:type="dxa"/>
          </w:tcPr>
          <w:p w14:paraId="20539DF1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Dr. Csáki Ferenc: Kármentesítési Kézikönyv 4. Környezetvédelmi Minisztérium, 2003, ISBN:</w:t>
            </w:r>
            <w:r w:rsidRPr="00505124">
              <w:rPr>
                <w:rFonts w:ascii="Times New Roman" w:hAnsi="Times New Roman"/>
              </w:rPr>
              <w:tab/>
              <w:t>963-03-4604-4</w:t>
            </w:r>
          </w:p>
          <w:p w14:paraId="42DEF5C0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Dr. Dura Gyula: Kármentesítési Kézikönyv 3.</w:t>
            </w:r>
          </w:p>
          <w:p w14:paraId="7E86A05C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Környezetvédelmi Minisztérium, 2001, ISBN:963-03-4604-4</w:t>
            </w:r>
          </w:p>
          <w:p w14:paraId="0DC2F2EB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05124">
              <w:rPr>
                <w:rFonts w:ascii="Times New Roman" w:hAnsi="Times New Roman"/>
              </w:rPr>
              <w:t>Liebe</w:t>
            </w:r>
            <w:proofErr w:type="spellEnd"/>
            <w:r w:rsidRPr="00505124">
              <w:rPr>
                <w:rFonts w:ascii="Times New Roman" w:hAnsi="Times New Roman"/>
              </w:rPr>
              <w:t xml:space="preserve"> Pál: Kármentesítési útmutató 2. </w:t>
            </w:r>
          </w:p>
          <w:p w14:paraId="0AEDE0D7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Környezetvédelmi és Területfejlesztési Minisztérium 1998, ISSN: 1417-9393</w:t>
            </w:r>
          </w:p>
        </w:tc>
      </w:tr>
      <w:tr w:rsidR="00505124" w:rsidRPr="00505124" w14:paraId="28412EEE" w14:textId="77777777" w:rsidTr="00505124">
        <w:trPr>
          <w:jc w:val="center"/>
        </w:trPr>
        <w:tc>
          <w:tcPr>
            <w:tcW w:w="2518" w:type="dxa"/>
          </w:tcPr>
          <w:p w14:paraId="779E0EC1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770" w:type="dxa"/>
          </w:tcPr>
          <w:p w14:paraId="05A90C49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44" w:history="1">
              <w:r w:rsidRPr="00505124">
                <w:rPr>
                  <w:rFonts w:ascii="Times New Roman" w:hAnsi="Times New Roman"/>
                  <w:color w:val="0000FF"/>
                  <w:u w:val="single"/>
                </w:rPr>
                <w:t>http://fava.hu/kvvm/www.kvvm.hu/szakmai/karmentes/kiadvanyok/karmkezikk4/4-05.htm</w:t>
              </w:r>
            </w:hyperlink>
          </w:p>
          <w:p w14:paraId="4148FDE6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505124" w:rsidRPr="00505124" w14:paraId="79B5588C" w14:textId="77777777" w:rsidTr="00505124">
        <w:trPr>
          <w:jc w:val="center"/>
        </w:trPr>
        <w:tc>
          <w:tcPr>
            <w:tcW w:w="2518" w:type="dxa"/>
          </w:tcPr>
          <w:p w14:paraId="67B23A26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770" w:type="dxa"/>
          </w:tcPr>
          <w:p w14:paraId="3B6DADE7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505124">
              <w:rPr>
                <w:rFonts w:ascii="Times New Roman" w:hAnsi="Times New Roman"/>
              </w:rPr>
              <w:t>előadás, gyakorlat, csoportmunka, terepi gyakorlat, kommunikáció írásban és szóban</w:t>
            </w:r>
          </w:p>
        </w:tc>
      </w:tr>
      <w:tr w:rsidR="00505124" w:rsidRPr="00505124" w14:paraId="4785FF48" w14:textId="77777777" w:rsidTr="00505124">
        <w:trPr>
          <w:jc w:val="center"/>
        </w:trPr>
        <w:tc>
          <w:tcPr>
            <w:tcW w:w="2518" w:type="dxa"/>
          </w:tcPr>
          <w:p w14:paraId="3D12E6B3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770" w:type="dxa"/>
          </w:tcPr>
          <w:p w14:paraId="192933F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vizsga </w:t>
            </w:r>
          </w:p>
          <w:p w14:paraId="5CBBB43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Aláírás feltétele:</w:t>
            </w:r>
          </w:p>
          <w:p w14:paraId="27FD9D3D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zárthelyi dolgozat és írásbeli beszámoló legalább 50% szinten történő teljesítése</w:t>
            </w:r>
          </w:p>
        </w:tc>
      </w:tr>
    </w:tbl>
    <w:p w14:paraId="574F2CA3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B5BE225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E4F1609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756C621E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DB8CC31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Rcsostblzat18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505124" w:rsidRPr="00505124" w14:paraId="37133979" w14:textId="77777777" w:rsidTr="00505124">
        <w:trPr>
          <w:jc w:val="center"/>
        </w:trPr>
        <w:tc>
          <w:tcPr>
            <w:tcW w:w="2518" w:type="dxa"/>
          </w:tcPr>
          <w:p w14:paraId="4C54F861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lastRenderedPageBreak/>
              <w:t>Tantárgy neve:</w:t>
            </w:r>
          </w:p>
        </w:tc>
        <w:tc>
          <w:tcPr>
            <w:tcW w:w="6770" w:type="dxa"/>
          </w:tcPr>
          <w:p w14:paraId="72C97ED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>Környezet és munkabiztonság</w:t>
            </w:r>
          </w:p>
        </w:tc>
      </w:tr>
      <w:tr w:rsidR="00505124" w:rsidRPr="00505124" w14:paraId="7F40E69F" w14:textId="77777777" w:rsidTr="00505124">
        <w:trPr>
          <w:trHeight w:val="282"/>
          <w:jc w:val="center"/>
        </w:trPr>
        <w:tc>
          <w:tcPr>
            <w:tcW w:w="2518" w:type="dxa"/>
          </w:tcPr>
          <w:p w14:paraId="7790A21B" w14:textId="03F735D1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770" w:type="dxa"/>
          </w:tcPr>
          <w:p w14:paraId="02A7ED2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  <w:spacing w:val="-15"/>
                <w:shd w:val="clear" w:color="auto" w:fill="FFFFFF"/>
              </w:rPr>
              <w:t xml:space="preserve">A környezet, az egészség és biztonság (EHS) szakterület a biztonságtudomány alkalmazott szakterülete, melynek célja a gazdálkodó szervezetek környezetvédelmi, munkavédelmi és tűzvédelmi feladatainak ellátása és szakmai támogatásának bemutatása. </w:t>
            </w:r>
            <w:r w:rsidRPr="00505124">
              <w:rPr>
                <w:rFonts w:ascii="Times New Roman" w:hAnsi="Times New Roman"/>
              </w:rPr>
              <w:t>Ma azonban egyre nagyobb teret kap az új veszélyek megelőzése, kockázatok kezelése – elsősorban a munkahelyi biztonsági és egészségvédelmi kérdéseknek a vállalatirányításba történő bevonásával – az egész Európai Unióban. Munkavégzés hatása az egészségre és az egészség hatása a munkavégző képességre, védőfelszerelések. Foglalkozás-egészségügyi és foglalkozási megbetegedések kivizsgálása, dokumentációk, jegyzőkönyvek készítése.</w:t>
            </w:r>
          </w:p>
        </w:tc>
      </w:tr>
      <w:tr w:rsidR="00505124" w:rsidRPr="00505124" w14:paraId="2BFB1283" w14:textId="77777777" w:rsidTr="00505124">
        <w:trPr>
          <w:jc w:val="center"/>
        </w:trPr>
        <w:tc>
          <w:tcPr>
            <w:tcW w:w="2518" w:type="dxa"/>
          </w:tcPr>
          <w:p w14:paraId="77DC6795" w14:textId="7C2B54AA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70" w:type="dxa"/>
          </w:tcPr>
          <w:p w14:paraId="5D7EBFC8" w14:textId="77777777" w:rsidR="00505124" w:rsidRPr="00505124" w:rsidRDefault="00505124" w:rsidP="00AE71AF">
            <w:pPr>
              <w:numPr>
                <w:ilvl w:val="0"/>
                <w:numId w:val="9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Horváth József (2017): Munka-, tűz- és környezetvédelem. Budapest, Műszaki könyvkiadó, ISBN 9789632750569.</w:t>
            </w:r>
          </w:p>
          <w:p w14:paraId="629030D9" w14:textId="77777777" w:rsidR="00505124" w:rsidRPr="00505124" w:rsidRDefault="00505124" w:rsidP="00AE71AF">
            <w:pPr>
              <w:numPr>
                <w:ilvl w:val="0"/>
                <w:numId w:val="9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  <w:color w:val="231F20"/>
                <w:shd w:val="clear" w:color="auto" w:fill="FDFDFD"/>
              </w:rPr>
            </w:pPr>
            <w:r w:rsidRPr="00505124">
              <w:rPr>
                <w:rFonts w:ascii="Times New Roman" w:hAnsi="Times New Roman"/>
              </w:rPr>
              <w:t xml:space="preserve">Horváth József (2018): Munka- és környezetvédelem. Budapest, Műszaki könyvkiadó, ISBN </w:t>
            </w:r>
            <w:r w:rsidRPr="00505124">
              <w:rPr>
                <w:rFonts w:ascii="Times New Roman" w:hAnsi="Times New Roman"/>
                <w:color w:val="231F20"/>
                <w:shd w:val="clear" w:color="auto" w:fill="FDFDFD"/>
              </w:rPr>
              <w:t>9789632751238, 224 oldal, puhatábla.</w:t>
            </w:r>
          </w:p>
          <w:p w14:paraId="50AEE2D3" w14:textId="77777777" w:rsidR="00505124" w:rsidRPr="00505124" w:rsidRDefault="00505124" w:rsidP="00AE71AF">
            <w:pPr>
              <w:keepNext/>
              <w:keepLines/>
              <w:numPr>
                <w:ilvl w:val="0"/>
                <w:numId w:val="9"/>
              </w:numPr>
              <w:shd w:val="clear" w:color="auto" w:fill="FFFFFF"/>
              <w:spacing w:before="120" w:after="120"/>
              <w:jc w:val="both"/>
              <w:outlineLvl w:val="1"/>
              <w:rPr>
                <w:rFonts w:ascii="Times New Roman" w:hAnsi="Times New Roman"/>
                <w:lang w:val="en-GB"/>
              </w:rPr>
            </w:pPr>
            <w:r w:rsidRPr="00505124">
              <w:rPr>
                <w:rFonts w:ascii="Times New Roman" w:hAnsi="Times New Roman"/>
                <w:lang w:val="en-GB"/>
              </w:rPr>
              <w:t xml:space="preserve">Robert H. Friis (2019): </w:t>
            </w:r>
            <w:r w:rsidRPr="00505124">
              <w:rPr>
                <w:rFonts w:ascii="Times New Roman" w:hAnsi="Times New Roman"/>
                <w:kern w:val="36"/>
                <w:lang w:val="en-GB"/>
              </w:rPr>
              <w:t>Essentials of environmental health.</w:t>
            </w:r>
            <w:r w:rsidRPr="00505124">
              <w:rPr>
                <w:rFonts w:ascii="Times New Roman" w:hAnsi="Times New Roman"/>
                <w:lang w:val="en-GB"/>
              </w:rPr>
              <w:t xml:space="preserve"> ISBN:9781284123975, </w:t>
            </w:r>
            <w:proofErr w:type="gramStart"/>
            <w:r w:rsidRPr="00505124">
              <w:rPr>
                <w:rFonts w:ascii="Times New Roman" w:hAnsi="Times New Roman"/>
                <w:lang w:val="en-GB"/>
              </w:rPr>
              <w:t>3</w:t>
            </w:r>
            <w:r w:rsidRPr="00505124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proofErr w:type="gramEnd"/>
            <w:r w:rsidRPr="00505124">
              <w:rPr>
                <w:rFonts w:ascii="Times New Roman" w:hAnsi="Times New Roman"/>
                <w:lang w:val="en-GB"/>
              </w:rPr>
              <w:t xml:space="preserve"> edition, 410 pages.</w:t>
            </w:r>
          </w:p>
          <w:p w14:paraId="6040AB5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proofErr w:type="spellStart"/>
            <w:r w:rsidRPr="00505124">
              <w:rPr>
                <w:rFonts w:ascii="Times New Roman" w:hAnsi="Times New Roman"/>
                <w:color w:val="000000"/>
                <w:lang w:val="en-GB"/>
              </w:rPr>
              <w:t>Kavianian</w:t>
            </w:r>
            <w:proofErr w:type="spellEnd"/>
            <w:r w:rsidRPr="00505124">
              <w:rPr>
                <w:rFonts w:ascii="Times New Roman" w:hAnsi="Times New Roman"/>
                <w:color w:val="000000"/>
                <w:lang w:val="en-GB"/>
              </w:rPr>
              <w:t>, Hamid R.:(1990): "Occupational and Environmental Safety Engineering and Management", Van Norstrand Reinhold Company, New York, </w:t>
            </w:r>
            <w:hyperlink r:id="rId45" w:tooltip="ISBN (identifier)" w:history="1">
              <w:r w:rsidRPr="00505124">
                <w:rPr>
                  <w:rFonts w:ascii="Times New Roman" w:hAnsi="Times New Roman"/>
                  <w:color w:val="000000"/>
                  <w:lang w:val="en-GB"/>
                </w:rPr>
                <w:t>ISBN</w:t>
              </w:r>
            </w:hyperlink>
            <w:r w:rsidRPr="00505124">
              <w:rPr>
                <w:rFonts w:ascii="Times New Roman" w:hAnsi="Times New Roman"/>
                <w:color w:val="000000"/>
                <w:lang w:val="en-GB"/>
              </w:rPr>
              <w:t> </w:t>
            </w:r>
            <w:hyperlink r:id="rId46" w:tooltip="Special:BookSources/0-442-23822-3" w:history="1">
              <w:r w:rsidRPr="00505124">
                <w:rPr>
                  <w:rFonts w:ascii="Times New Roman" w:hAnsi="Times New Roman"/>
                  <w:color w:val="000000"/>
                  <w:lang w:val="en-GB"/>
                </w:rPr>
                <w:t>0-442-23822-3</w:t>
              </w:r>
            </w:hyperlink>
            <w:r w:rsidRPr="00505124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</w:tr>
      <w:tr w:rsidR="00505124" w:rsidRPr="00505124" w14:paraId="71C55636" w14:textId="77777777" w:rsidTr="00505124">
        <w:trPr>
          <w:jc w:val="center"/>
        </w:trPr>
        <w:tc>
          <w:tcPr>
            <w:tcW w:w="2518" w:type="dxa"/>
          </w:tcPr>
          <w:p w14:paraId="5A01EB81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770" w:type="dxa"/>
          </w:tcPr>
          <w:p w14:paraId="16B48B62" w14:textId="77777777" w:rsidR="00505124" w:rsidRPr="00505124" w:rsidRDefault="00505124" w:rsidP="00AE71AF">
            <w:pPr>
              <w:numPr>
                <w:ilvl w:val="0"/>
                <w:numId w:val="10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47" w:history="1">
              <w:r w:rsidRPr="00505124">
                <w:rPr>
                  <w:rFonts w:ascii="Times New Roman" w:hAnsi="Times New Roman"/>
                  <w:color w:val="000000"/>
                  <w:u w:val="single"/>
                </w:rPr>
                <w:t>https://ehs.mk.uni-pannon.hu/miazehs.html</w:t>
              </w:r>
            </w:hyperlink>
          </w:p>
          <w:p w14:paraId="2753E813" w14:textId="77777777" w:rsidR="00505124" w:rsidRPr="00505124" w:rsidRDefault="00505124" w:rsidP="00AE71AF">
            <w:pPr>
              <w:numPr>
                <w:ilvl w:val="0"/>
                <w:numId w:val="10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5124">
              <w:rPr>
                <w:rFonts w:ascii="Times New Roman" w:hAnsi="Times New Roman"/>
                <w:color w:val="000000"/>
              </w:rPr>
              <w:t>http://samples.jbpub.com/9781284026337/78903_ch00_fmxx_5807.pdf</w:t>
            </w:r>
          </w:p>
          <w:p w14:paraId="58FAE097" w14:textId="77777777" w:rsidR="00505124" w:rsidRPr="00505124" w:rsidRDefault="00505124" w:rsidP="00AE71AF">
            <w:pPr>
              <w:numPr>
                <w:ilvl w:val="0"/>
                <w:numId w:val="10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5124">
              <w:rPr>
                <w:rFonts w:ascii="Times New Roman" w:hAnsi="Times New Roman"/>
                <w:color w:val="000000"/>
              </w:rPr>
              <w:t>https://www.pdfdrive.com/engineering-safety-e165477.html</w:t>
            </w:r>
          </w:p>
          <w:p w14:paraId="2B86E9D5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  <w:color w:val="000000"/>
              </w:rPr>
              <w:t>https://elearning.uni-obuda.hu/</w:t>
            </w:r>
          </w:p>
        </w:tc>
      </w:tr>
      <w:tr w:rsidR="00505124" w:rsidRPr="00505124" w14:paraId="0597486E" w14:textId="77777777" w:rsidTr="00505124">
        <w:trPr>
          <w:jc w:val="center"/>
        </w:trPr>
        <w:tc>
          <w:tcPr>
            <w:tcW w:w="2518" w:type="dxa"/>
          </w:tcPr>
          <w:p w14:paraId="3A893A8C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770" w:type="dxa"/>
          </w:tcPr>
          <w:p w14:paraId="3D97DA1C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  <w:highlight w:val="yellow"/>
              </w:rPr>
            </w:pPr>
            <w:r w:rsidRPr="00505124">
              <w:rPr>
                <w:rFonts w:ascii="Times New Roman" w:hAnsi="Times New Roman"/>
                <w:shd w:val="clear" w:color="auto" w:fill="FFFFFF"/>
              </w:rPr>
              <w:t xml:space="preserve">előadás, </w:t>
            </w:r>
            <w:proofErr w:type="spellStart"/>
            <w:r w:rsidRPr="00505124">
              <w:rPr>
                <w:rFonts w:ascii="Times New Roman" w:hAnsi="Times New Roman"/>
                <w:shd w:val="clear" w:color="auto" w:fill="FFFFFF"/>
              </w:rPr>
              <w:t>tantermi</w:t>
            </w:r>
            <w:proofErr w:type="spellEnd"/>
            <w:r w:rsidRPr="00505124">
              <w:rPr>
                <w:rFonts w:ascii="Times New Roman" w:hAnsi="Times New Roman"/>
                <w:shd w:val="clear" w:color="auto" w:fill="FFFFFF"/>
              </w:rPr>
              <w:t xml:space="preserve"> gyakorlat, bemutatás, </w:t>
            </w:r>
            <w:r w:rsidRPr="00505124">
              <w:rPr>
                <w:rFonts w:ascii="Times New Roman" w:hAnsi="Times New Roman"/>
              </w:rPr>
              <w:t>IT eszközök és technikák használata.</w:t>
            </w:r>
          </w:p>
        </w:tc>
      </w:tr>
      <w:tr w:rsidR="00505124" w:rsidRPr="00505124" w14:paraId="2DF61470" w14:textId="77777777" w:rsidTr="00505124">
        <w:trPr>
          <w:jc w:val="center"/>
        </w:trPr>
        <w:tc>
          <w:tcPr>
            <w:tcW w:w="2518" w:type="dxa"/>
          </w:tcPr>
          <w:p w14:paraId="17C258CA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770" w:type="dxa"/>
          </w:tcPr>
          <w:p w14:paraId="15D4F309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írásbeli vizsga (v)</w:t>
            </w:r>
          </w:p>
          <w:p w14:paraId="257C55D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Az aláírás megszerzésének feltétele az írásbeli beszámoló (zárthelyi dolgozat) minimum 40%-os szinten történő megírása.</w:t>
            </w:r>
          </w:p>
        </w:tc>
      </w:tr>
    </w:tbl>
    <w:p w14:paraId="3C4F3EC1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48AF1CC6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94104B0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3D9196E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B6677C6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9561202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1B60D7B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4DDFDC2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839A1A" w14:textId="77777777" w:rsidR="007750D4" w:rsidRDefault="007750D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0EDB59BE" w14:textId="77777777" w:rsidR="007750D4" w:rsidRDefault="007750D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1970A752" w14:textId="77777777" w:rsidR="007750D4" w:rsidRDefault="007750D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582B55E" w14:textId="77777777" w:rsidR="007750D4" w:rsidRDefault="007750D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26603B2" w14:textId="77777777" w:rsidR="007750D4" w:rsidRDefault="007750D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74F9595" w14:textId="0E3CFE0C" w:rsidR="00505124" w:rsidRPr="007750D4" w:rsidRDefault="00E04975" w:rsidP="00A011FD">
      <w:pPr>
        <w:spacing w:after="200"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7750D4">
        <w:rPr>
          <w:rFonts w:eastAsia="Calibri"/>
          <w:b/>
          <w:sz w:val="44"/>
          <w:szCs w:val="44"/>
          <w:lang w:eastAsia="en-US"/>
        </w:rPr>
        <w:t>KÖRNYEZET-, EGÉSZSÉG- ÉS MUNKAVÉDELEM (EHS) SPECIALIZÁCIÓ</w:t>
      </w:r>
    </w:p>
    <w:p w14:paraId="1728920D" w14:textId="77777777" w:rsidR="007750D4" w:rsidRDefault="007750D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14:paraId="23D36DC8" w14:textId="19DB8FCE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K</w:t>
      </w:r>
      <w:r w:rsidRPr="00505124">
        <w:rPr>
          <w:rFonts w:eastAsia="Calibri"/>
          <w:b/>
          <w:sz w:val="28"/>
          <w:szCs w:val="28"/>
          <w:lang w:eastAsia="en-US"/>
        </w:rPr>
        <w:t>ötelezően és szabadon választható ismeretek (50-60 kredit diplomamunkával együtt)</w:t>
      </w:r>
    </w:p>
    <w:tbl>
      <w:tblPr>
        <w:tblStyle w:val="Rcsostblzat12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505124" w:rsidRPr="00505124" w14:paraId="774D3FE7" w14:textId="77777777" w:rsidTr="00505124">
        <w:trPr>
          <w:jc w:val="center"/>
        </w:trPr>
        <w:tc>
          <w:tcPr>
            <w:tcW w:w="2518" w:type="dxa"/>
          </w:tcPr>
          <w:p w14:paraId="7B2F1863" w14:textId="77777777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770" w:type="dxa"/>
          </w:tcPr>
          <w:p w14:paraId="58C777D6" w14:textId="77777777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  <w:b/>
              </w:rPr>
            </w:pPr>
            <w:r w:rsidRPr="00505124">
              <w:rPr>
                <w:rFonts w:ascii="Times New Roman" w:hAnsi="Times New Roman"/>
                <w:b/>
              </w:rPr>
              <w:t>Környezetszennyezés és monitoring</w:t>
            </w:r>
          </w:p>
        </w:tc>
      </w:tr>
      <w:tr w:rsidR="00505124" w:rsidRPr="00505124" w14:paraId="1464490C" w14:textId="77777777" w:rsidTr="00505124">
        <w:trPr>
          <w:trHeight w:val="282"/>
          <w:jc w:val="center"/>
        </w:trPr>
        <w:tc>
          <w:tcPr>
            <w:tcW w:w="2518" w:type="dxa"/>
          </w:tcPr>
          <w:p w14:paraId="69998816" w14:textId="7EFC9A19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</w:t>
            </w:r>
            <w:r w:rsidR="00AE71AF">
              <w:rPr>
                <w:rFonts w:ascii="Times New Roman" w:hAnsi="Times New Roman"/>
              </w:rPr>
              <w:t>:</w:t>
            </w:r>
          </w:p>
        </w:tc>
        <w:tc>
          <w:tcPr>
            <w:tcW w:w="6770" w:type="dxa"/>
          </w:tcPr>
          <w:p w14:paraId="4206A7E8" w14:textId="77777777" w:rsidR="00505124" w:rsidRPr="00505124" w:rsidRDefault="00505124" w:rsidP="00505124">
            <w:pPr>
              <w:tabs>
                <w:tab w:val="left" w:pos="3780"/>
              </w:tabs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szennyezés fogalma; A szennyezések típusai; Szennyezések jellegei: szerves, szervetlen és biológiai; Szennyezések közegei: talaj, víz, levegő; Szennyezések terjedése; Szennyezések felderítése, lehatárolása és elhárítása; A monitoring fogalma; Monitoring fajtái: feltáró rendszeres és esti monitoring; A talaj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  <w:r w:rsidRPr="00505124">
              <w:rPr>
                <w:rFonts w:ascii="Times New Roman" w:hAnsi="Times New Roman"/>
              </w:rPr>
              <w:t xml:space="preserve">; Természetes vizek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  <w:r w:rsidRPr="00505124">
              <w:rPr>
                <w:rFonts w:ascii="Times New Roman" w:hAnsi="Times New Roman"/>
              </w:rPr>
              <w:t xml:space="preserve"> (VKI, </w:t>
            </w:r>
            <w:proofErr w:type="spellStart"/>
            <w:r w:rsidRPr="00505124">
              <w:rPr>
                <w:rFonts w:ascii="Times New Roman" w:hAnsi="Times New Roman"/>
              </w:rPr>
              <w:t>Clean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Water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Act</w:t>
            </w:r>
            <w:proofErr w:type="spellEnd"/>
            <w:r w:rsidRPr="00505124">
              <w:rPr>
                <w:rFonts w:ascii="Times New Roman" w:hAnsi="Times New Roman"/>
              </w:rPr>
              <w:t xml:space="preserve">); Szennyvizek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  <w:r w:rsidRPr="00505124">
              <w:rPr>
                <w:rFonts w:ascii="Times New Roman" w:hAnsi="Times New Roman"/>
              </w:rPr>
              <w:t xml:space="preserve">; Ivóvizek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  <w:r w:rsidRPr="00505124">
              <w:rPr>
                <w:rFonts w:ascii="Times New Roman" w:hAnsi="Times New Roman"/>
              </w:rPr>
              <w:t xml:space="preserve">; Ipari és közhasználati vizek (pl. uszoda)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  <w:r w:rsidRPr="00505124">
              <w:rPr>
                <w:rFonts w:ascii="Times New Roman" w:hAnsi="Times New Roman"/>
              </w:rPr>
              <w:t xml:space="preserve">; Levegő </w:t>
            </w:r>
            <w:proofErr w:type="spellStart"/>
            <w:r w:rsidRPr="00505124">
              <w:rPr>
                <w:rFonts w:ascii="Times New Roman" w:hAnsi="Times New Roman"/>
              </w:rPr>
              <w:t>monitoringja</w:t>
            </w:r>
            <w:proofErr w:type="spellEnd"/>
          </w:p>
        </w:tc>
      </w:tr>
      <w:tr w:rsidR="00505124" w:rsidRPr="00505124" w14:paraId="5B0D9C1E" w14:textId="77777777" w:rsidTr="00505124">
        <w:trPr>
          <w:jc w:val="center"/>
        </w:trPr>
        <w:tc>
          <w:tcPr>
            <w:tcW w:w="2518" w:type="dxa"/>
          </w:tcPr>
          <w:p w14:paraId="66531C10" w14:textId="54CBBC75" w:rsidR="00505124" w:rsidRPr="00505124" w:rsidRDefault="00AE71AF" w:rsidP="00505124">
            <w:pPr>
              <w:tabs>
                <w:tab w:val="left" w:pos="37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770" w:type="dxa"/>
          </w:tcPr>
          <w:p w14:paraId="1D686F53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Szlávik János (2013): Fenntartható gazdálkodás. Budapest, </w:t>
            </w:r>
            <w:proofErr w:type="spellStart"/>
            <w:r w:rsidRPr="00505124">
              <w:rPr>
                <w:rFonts w:ascii="Times New Roman" w:hAnsi="Times New Roman"/>
              </w:rPr>
              <w:t>CompLex</w:t>
            </w:r>
            <w:proofErr w:type="spellEnd"/>
            <w:r w:rsidRPr="00505124">
              <w:rPr>
                <w:rFonts w:ascii="Times New Roman" w:hAnsi="Times New Roman"/>
              </w:rPr>
              <w:t xml:space="preserve"> Kiadó, ISBN: 978 963 295 820 </w:t>
            </w:r>
          </w:p>
          <w:p w14:paraId="4A839101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J. </w:t>
            </w:r>
            <w:proofErr w:type="spellStart"/>
            <w:r w:rsidRPr="00505124">
              <w:rPr>
                <w:rFonts w:ascii="Times New Roman" w:hAnsi="Times New Roman"/>
              </w:rPr>
              <w:t>Jeffrey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Peirce</w:t>
            </w:r>
            <w:proofErr w:type="spellEnd"/>
            <w:r w:rsidRPr="00505124">
              <w:rPr>
                <w:rFonts w:ascii="Times New Roman" w:hAnsi="Times New Roman"/>
              </w:rPr>
              <w:t xml:space="preserve">, P. </w:t>
            </w:r>
            <w:proofErr w:type="spellStart"/>
            <w:r w:rsidRPr="00505124">
              <w:rPr>
                <w:rFonts w:ascii="Times New Roman" w:hAnsi="Times New Roman"/>
              </w:rPr>
              <w:t>Aarne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Vesilind</w:t>
            </w:r>
            <w:proofErr w:type="spellEnd"/>
            <w:r w:rsidRPr="00505124">
              <w:rPr>
                <w:rFonts w:ascii="Times New Roman" w:hAnsi="Times New Roman"/>
              </w:rPr>
              <w:t xml:space="preserve">, Ruth F. Weiner </w:t>
            </w:r>
            <w:proofErr w:type="spellStart"/>
            <w:r w:rsidRPr="00505124">
              <w:rPr>
                <w:rFonts w:ascii="Times New Roman" w:hAnsi="Times New Roman"/>
              </w:rPr>
              <w:t>Environmental</w:t>
            </w:r>
            <w:proofErr w:type="spellEnd"/>
            <w:r w:rsidRPr="00505124">
              <w:rPr>
                <w:rFonts w:ascii="Times New Roman" w:hAnsi="Times New Roman"/>
              </w:rPr>
              <w:t xml:space="preserve"> </w:t>
            </w:r>
            <w:proofErr w:type="spellStart"/>
            <w:r w:rsidRPr="00505124">
              <w:rPr>
                <w:rFonts w:ascii="Times New Roman" w:hAnsi="Times New Roman"/>
              </w:rPr>
              <w:t>Pollution</w:t>
            </w:r>
            <w:proofErr w:type="spellEnd"/>
            <w:r w:rsidRPr="00505124">
              <w:rPr>
                <w:rFonts w:ascii="Times New Roman" w:hAnsi="Times New Roman"/>
              </w:rPr>
              <w:t xml:space="preserve"> and </w:t>
            </w:r>
            <w:proofErr w:type="spellStart"/>
            <w:r w:rsidRPr="00505124">
              <w:rPr>
                <w:rFonts w:ascii="Times New Roman" w:hAnsi="Times New Roman"/>
              </w:rPr>
              <w:t>Control</w:t>
            </w:r>
            <w:proofErr w:type="spellEnd"/>
            <w:r w:rsidRPr="00505124">
              <w:rPr>
                <w:rFonts w:ascii="Times New Roman" w:hAnsi="Times New Roman"/>
              </w:rPr>
              <w:t xml:space="preserve">, 4th </w:t>
            </w:r>
            <w:proofErr w:type="spellStart"/>
            <w:r w:rsidRPr="00505124">
              <w:rPr>
                <w:rFonts w:ascii="Times New Roman" w:hAnsi="Times New Roman"/>
              </w:rPr>
              <w:t>ed</w:t>
            </w:r>
            <w:proofErr w:type="spellEnd"/>
            <w:r w:rsidRPr="00505124">
              <w:rPr>
                <w:rFonts w:ascii="Times New Roman" w:hAnsi="Times New Roman"/>
              </w:rPr>
              <w:t xml:space="preserve">. 1997, </w:t>
            </w:r>
            <w:proofErr w:type="spellStart"/>
            <w:r w:rsidRPr="00505124">
              <w:rPr>
                <w:rFonts w:ascii="Times New Roman" w:hAnsi="Times New Roman"/>
              </w:rPr>
              <w:t>Elsevier</w:t>
            </w:r>
            <w:proofErr w:type="spellEnd"/>
            <w:r w:rsidRPr="00505124">
              <w:rPr>
                <w:rFonts w:ascii="Times New Roman" w:hAnsi="Times New Roman"/>
              </w:rPr>
              <w:t>, ISBN: 0750698993</w:t>
            </w:r>
          </w:p>
          <w:p w14:paraId="345EA2A3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G. Bruce </w:t>
            </w:r>
            <w:proofErr w:type="spellStart"/>
            <w:r w:rsidRPr="00505124">
              <w:rPr>
                <w:rFonts w:ascii="Times New Roman" w:hAnsi="Times New Roman"/>
              </w:rPr>
              <w:t>Wiersma</w:t>
            </w:r>
            <w:proofErr w:type="spellEnd"/>
            <w:r w:rsidRPr="00505124">
              <w:rPr>
                <w:rFonts w:ascii="Times New Roman" w:hAnsi="Times New Roman"/>
              </w:rPr>
              <w:t xml:space="preserve"> (</w:t>
            </w:r>
            <w:proofErr w:type="spellStart"/>
            <w:r w:rsidRPr="00505124">
              <w:rPr>
                <w:rFonts w:ascii="Times New Roman" w:hAnsi="Times New Roman"/>
              </w:rPr>
              <w:t>Ed</w:t>
            </w:r>
            <w:proofErr w:type="spellEnd"/>
            <w:r w:rsidRPr="00505124">
              <w:rPr>
                <w:rFonts w:ascii="Times New Roman" w:hAnsi="Times New Roman"/>
              </w:rPr>
              <w:t xml:space="preserve">) </w:t>
            </w:r>
            <w:proofErr w:type="spellStart"/>
            <w:r w:rsidRPr="00505124">
              <w:rPr>
                <w:rFonts w:ascii="Times New Roman" w:hAnsi="Times New Roman"/>
              </w:rPr>
              <w:t>Environmental</w:t>
            </w:r>
            <w:proofErr w:type="spellEnd"/>
            <w:r w:rsidRPr="00505124">
              <w:rPr>
                <w:rFonts w:ascii="Times New Roman" w:hAnsi="Times New Roman"/>
              </w:rPr>
              <w:t xml:space="preserve"> Monitoring, Taylor &amp; Francis, 2004, ISBN: 9781566706414</w:t>
            </w:r>
          </w:p>
          <w:p w14:paraId="2D9227CD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Az EU víz-keretirányelve, ISBN 978-92-79-43586-7</w:t>
            </w:r>
          </w:p>
        </w:tc>
      </w:tr>
      <w:tr w:rsidR="00505124" w:rsidRPr="00505124" w14:paraId="45EC4A65" w14:textId="77777777" w:rsidTr="00505124">
        <w:trPr>
          <w:jc w:val="center"/>
        </w:trPr>
        <w:tc>
          <w:tcPr>
            <w:tcW w:w="2518" w:type="dxa"/>
          </w:tcPr>
          <w:p w14:paraId="342B1107" w14:textId="77777777" w:rsidR="00505124" w:rsidRPr="00505124" w:rsidRDefault="00505124" w:rsidP="00505124">
            <w:pPr>
              <w:tabs>
                <w:tab w:val="left" w:pos="3780"/>
              </w:tabs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770" w:type="dxa"/>
          </w:tcPr>
          <w:p w14:paraId="7339031F" w14:textId="77777777" w:rsidR="00505124" w:rsidRPr="00505124" w:rsidRDefault="00505124" w:rsidP="00AE71A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Szalkai Gábor, László Péter: Helyes Gazdálkodási Gyakorlat a pontszerű növényvédő szer szennyezések csökkentésére https://hucpa.hu/wp-content/uploads/2017/09/Kezikonyv_Pontszeru_Szennyezesek.pdf</w:t>
            </w:r>
          </w:p>
          <w:p w14:paraId="6D39A456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https://environment.ec.europa.eu/topics/water/water-framework-directive_en</w:t>
            </w:r>
          </w:p>
          <w:p w14:paraId="57625C9E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https://www.digi.com/blog/post/what-is-environmental-monitoring</w:t>
            </w:r>
          </w:p>
          <w:p w14:paraId="73881075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Domokos Endre, Kovács József, Tóthné File Edina, Környezetvédelmi monitoring, 2014, ISBN: 978-615-5044-92-2, https://tudastar.mk.uni-pannon.hu/anyagok/25-Monitoring.pdf</w:t>
            </w:r>
          </w:p>
        </w:tc>
      </w:tr>
      <w:tr w:rsidR="00505124" w:rsidRPr="00505124" w14:paraId="4518DDFD" w14:textId="77777777" w:rsidTr="00505124">
        <w:trPr>
          <w:jc w:val="center"/>
        </w:trPr>
        <w:tc>
          <w:tcPr>
            <w:tcW w:w="2518" w:type="dxa"/>
          </w:tcPr>
          <w:p w14:paraId="14EEE221" w14:textId="77777777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770" w:type="dxa"/>
          </w:tcPr>
          <w:p w14:paraId="2B65D2DF" w14:textId="77777777" w:rsidR="00505124" w:rsidRPr="00505124" w:rsidRDefault="00505124" w:rsidP="00505124">
            <w:pPr>
              <w:tabs>
                <w:tab w:val="left" w:pos="3780"/>
              </w:tabs>
              <w:spacing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előadás, gyakorlat, csoportmunka, IT eszközök használata</w:t>
            </w:r>
          </w:p>
          <w:p w14:paraId="7C578867" w14:textId="77777777" w:rsidR="00505124" w:rsidRPr="00505124" w:rsidRDefault="00505124" w:rsidP="00505124">
            <w:pPr>
              <w:tabs>
                <w:tab w:val="left" w:pos="378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505124" w:rsidRPr="00505124" w14:paraId="6724D2DE" w14:textId="77777777" w:rsidTr="00505124">
        <w:trPr>
          <w:jc w:val="center"/>
        </w:trPr>
        <w:tc>
          <w:tcPr>
            <w:tcW w:w="2518" w:type="dxa"/>
          </w:tcPr>
          <w:p w14:paraId="66091570" w14:textId="77777777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770" w:type="dxa"/>
          </w:tcPr>
          <w:p w14:paraId="0588646D" w14:textId="77777777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évközi jegy</w:t>
            </w:r>
          </w:p>
          <w:p w14:paraId="5C814AF0" w14:textId="77777777" w:rsidR="00505124" w:rsidRPr="00505124" w:rsidRDefault="00505124" w:rsidP="00505124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Az évközi jegy alapja a félév végén zárthelyi dolgozat (teszt), valamint a beadott esszé min. 50% szinten történő teljesítése.</w:t>
            </w:r>
          </w:p>
        </w:tc>
      </w:tr>
    </w:tbl>
    <w:p w14:paraId="10250818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1817F989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82089E0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5C35681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773ABC83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Rcsostblzat117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6583"/>
      </w:tblGrid>
      <w:tr w:rsidR="00505124" w:rsidRPr="00505124" w14:paraId="4443E752" w14:textId="77777777" w:rsidTr="00505124">
        <w:trPr>
          <w:jc w:val="center"/>
        </w:trPr>
        <w:tc>
          <w:tcPr>
            <w:tcW w:w="2479" w:type="dxa"/>
          </w:tcPr>
          <w:p w14:paraId="746C0BF6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583" w:type="dxa"/>
          </w:tcPr>
          <w:p w14:paraId="7013D79F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proofErr w:type="spellStart"/>
            <w:r w:rsidRPr="00505124">
              <w:rPr>
                <w:rFonts w:ascii="Times New Roman" w:hAnsi="Times New Roman"/>
                <w:b/>
                <w:bCs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  <w:b/>
                <w:bCs/>
              </w:rPr>
              <w:t xml:space="preserve"> és környezet-egészségügy</w:t>
            </w:r>
          </w:p>
        </w:tc>
      </w:tr>
      <w:tr w:rsidR="00505124" w:rsidRPr="00505124" w14:paraId="65A553A2" w14:textId="77777777" w:rsidTr="00505124">
        <w:trPr>
          <w:trHeight w:val="282"/>
          <w:jc w:val="center"/>
        </w:trPr>
        <w:tc>
          <w:tcPr>
            <w:tcW w:w="2479" w:type="dxa"/>
          </w:tcPr>
          <w:p w14:paraId="7C0E18AA" w14:textId="3BB0B9AD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83" w:type="dxa"/>
          </w:tcPr>
          <w:p w14:paraId="43D536D5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Bevezetés az </w:t>
            </w:r>
            <w:proofErr w:type="spellStart"/>
            <w:r w:rsidRPr="00505124">
              <w:rPr>
                <w:rFonts w:ascii="Times New Roman" w:hAnsi="Times New Roman"/>
              </w:rPr>
              <w:t>ökotoxikológiába</w:t>
            </w:r>
            <w:proofErr w:type="spellEnd"/>
            <w:r w:rsidRPr="00505124">
              <w:rPr>
                <w:rFonts w:ascii="Times New Roman" w:hAnsi="Times New Roman"/>
              </w:rPr>
              <w:t xml:space="preserve">. Az </w:t>
            </w:r>
            <w:proofErr w:type="spellStart"/>
            <w:r w:rsidRPr="00505124">
              <w:rPr>
                <w:rFonts w:ascii="Times New Roman" w:hAnsi="Times New Roman"/>
              </w:rPr>
              <w:t>ökotoxikológiai</w:t>
            </w:r>
            <w:proofErr w:type="spellEnd"/>
            <w:r w:rsidRPr="00505124">
              <w:rPr>
                <w:rFonts w:ascii="Times New Roman" w:hAnsi="Times New Roman"/>
              </w:rPr>
              <w:t xml:space="preserve"> kutatások áttekintése. </w:t>
            </w:r>
            <w:proofErr w:type="spellStart"/>
            <w:r w:rsidRPr="00505124">
              <w:rPr>
                <w:rFonts w:ascii="Times New Roman" w:hAnsi="Times New Roman"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</w:rPr>
              <w:t xml:space="preserve"> és környezetvédelem kapcsolata. Ökoszisztémák és </w:t>
            </w:r>
            <w:proofErr w:type="spellStart"/>
            <w:r w:rsidRPr="00505124">
              <w:rPr>
                <w:rFonts w:ascii="Times New Roman" w:hAnsi="Times New Roman"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</w:rPr>
              <w:t xml:space="preserve"> Mérgező anyagok sorsa a környezeti rendszerekben. Toxikológiai és </w:t>
            </w:r>
            <w:proofErr w:type="spellStart"/>
            <w:r w:rsidRPr="00505124">
              <w:rPr>
                <w:rFonts w:ascii="Times New Roman" w:hAnsi="Times New Roman"/>
              </w:rPr>
              <w:t>ökotoxikológiai</w:t>
            </w:r>
            <w:proofErr w:type="spellEnd"/>
            <w:r w:rsidRPr="00505124">
              <w:rPr>
                <w:rFonts w:ascii="Times New Roman" w:hAnsi="Times New Roman"/>
              </w:rPr>
              <w:t xml:space="preserve"> tesztek ismérvei. </w:t>
            </w:r>
            <w:proofErr w:type="spellStart"/>
            <w:r w:rsidRPr="00505124">
              <w:rPr>
                <w:rFonts w:ascii="Times New Roman" w:hAnsi="Times New Roman"/>
              </w:rPr>
              <w:t>Mikroszennyezők</w:t>
            </w:r>
            <w:proofErr w:type="spellEnd"/>
            <w:r w:rsidRPr="00505124">
              <w:rPr>
                <w:rFonts w:ascii="Times New Roman" w:hAnsi="Times New Roman"/>
              </w:rPr>
              <w:t xml:space="preserve">, mint környezeti stressz-tényezők. Legnagyobb kockázatot jelentő agrár és ipari szennyező anyagok és környezeti hatásaik. Toxikológiai tesztek típusai. Általánosan alkalmazott teszt-szervezetek, elterjedt teszt-módszerek. </w:t>
            </w:r>
            <w:proofErr w:type="spellStart"/>
            <w:r w:rsidRPr="00505124">
              <w:rPr>
                <w:rFonts w:ascii="Times New Roman" w:hAnsi="Times New Roman"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</w:rPr>
              <w:t xml:space="preserve"> és kockázatfelmérés, korai figyelmeztető rendszerek típusai. Toxikológiai határértékek, hazai és nemzetközi szabványrendszerek, engedélyeztetési eljárások.</w:t>
            </w:r>
          </w:p>
        </w:tc>
      </w:tr>
      <w:tr w:rsidR="00505124" w:rsidRPr="00505124" w14:paraId="24D31897" w14:textId="77777777" w:rsidTr="00505124">
        <w:trPr>
          <w:jc w:val="center"/>
        </w:trPr>
        <w:tc>
          <w:tcPr>
            <w:tcW w:w="2479" w:type="dxa"/>
          </w:tcPr>
          <w:p w14:paraId="128647EB" w14:textId="38D9DE7F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83" w:type="dxa"/>
          </w:tcPr>
          <w:p w14:paraId="4481C296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Darvas Béla (szerk.) Az </w:t>
            </w:r>
            <w:proofErr w:type="spellStart"/>
            <w:r w:rsidRPr="00505124">
              <w:rPr>
                <w:rFonts w:ascii="Times New Roman" w:hAnsi="Times New Roman"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</w:rPr>
              <w:t xml:space="preserve"> folyóirat 1. és 2. évfolyam, 1. és 2. szám 2019-2020. ISSN 2732-2556</w:t>
            </w:r>
          </w:p>
          <w:p w14:paraId="4112C185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48" w:history="1">
              <w:r w:rsidRPr="00505124">
                <w:rPr>
                  <w:rFonts w:ascii="Times New Roman" w:hAnsi="Times New Roman"/>
                </w:rPr>
                <w:t xml:space="preserve">Darvas Béla </w:t>
              </w:r>
            </w:hyperlink>
            <w:r w:rsidRPr="00505124">
              <w:rPr>
                <w:rFonts w:ascii="Times New Roman" w:hAnsi="Times New Roman"/>
              </w:rPr>
              <w:t xml:space="preserve">- </w:t>
            </w:r>
            <w:hyperlink r:id="rId49" w:history="1">
              <w:r w:rsidRPr="00505124">
                <w:rPr>
                  <w:rFonts w:ascii="Times New Roman" w:hAnsi="Times New Roman"/>
                </w:rPr>
                <w:t xml:space="preserve">Székács András (szerk.) (2006): </w:t>
              </w:r>
            </w:hyperlink>
            <w:r w:rsidRPr="00505124">
              <w:rPr>
                <w:rFonts w:ascii="Times New Roman" w:hAnsi="Times New Roman"/>
              </w:rPr>
              <w:t xml:space="preserve">Mezőgazdasági </w:t>
            </w:r>
            <w:proofErr w:type="spellStart"/>
            <w:r w:rsidRPr="00505124">
              <w:rPr>
                <w:rFonts w:ascii="Times New Roman" w:hAnsi="Times New Roman"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</w:rPr>
              <w:t xml:space="preserve">, </w:t>
            </w:r>
            <w:hyperlink r:id="rId50" w:history="1">
              <w:proofErr w:type="spellStart"/>
              <w:r w:rsidRPr="00505124">
                <w:rPr>
                  <w:rFonts w:ascii="Times New Roman" w:hAnsi="Times New Roman"/>
                </w:rPr>
                <w:t>L'Harmattan</w:t>
              </w:r>
              <w:proofErr w:type="spellEnd"/>
              <w:r w:rsidRPr="00505124">
                <w:rPr>
                  <w:rFonts w:ascii="Times New Roman" w:hAnsi="Times New Roman"/>
                </w:rPr>
                <w:t xml:space="preserve"> Kiadó, </w:t>
              </w:r>
            </w:hyperlink>
            <w:r w:rsidRPr="00505124">
              <w:rPr>
                <w:rFonts w:ascii="Times New Roman" w:hAnsi="Times New Roman"/>
              </w:rPr>
              <w:t>ISBN: 9637343393</w:t>
            </w:r>
          </w:p>
          <w:p w14:paraId="0796DAAB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Haller G., Ocskó Z. (2017): Növényvédő szerek, termésnövelő anyagok. II. kötet. </w:t>
            </w:r>
            <w:proofErr w:type="spellStart"/>
            <w:r w:rsidRPr="00505124">
              <w:rPr>
                <w:rFonts w:ascii="Times New Roman" w:hAnsi="Times New Roman"/>
              </w:rPr>
              <w:t>Agrinex</w:t>
            </w:r>
            <w:proofErr w:type="spellEnd"/>
            <w:r w:rsidRPr="00505124">
              <w:rPr>
                <w:rFonts w:ascii="Times New Roman" w:hAnsi="Times New Roman"/>
              </w:rPr>
              <w:t xml:space="preserve"> Bt., Budapest. ISSN 1216 2191</w:t>
            </w:r>
          </w:p>
          <w:p w14:paraId="414F934F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proofErr w:type="spellStart"/>
            <w:r w:rsidRPr="00505124">
              <w:rPr>
                <w:rFonts w:ascii="Times New Roman" w:hAnsi="Times New Roman"/>
              </w:rPr>
              <w:t>Grulz</w:t>
            </w:r>
            <w:proofErr w:type="spellEnd"/>
            <w:r w:rsidRPr="00505124">
              <w:rPr>
                <w:rFonts w:ascii="Times New Roman" w:hAnsi="Times New Roman"/>
              </w:rPr>
              <w:t xml:space="preserve"> Katalin, Horváth Béla, Molnár Mónika (2001): </w:t>
            </w:r>
            <w:proofErr w:type="spellStart"/>
            <w:r w:rsidRPr="00505124">
              <w:rPr>
                <w:rFonts w:ascii="Times New Roman" w:hAnsi="Times New Roman"/>
              </w:rPr>
              <w:t>Környezettoxikologia</w:t>
            </w:r>
            <w:proofErr w:type="spellEnd"/>
            <w:r w:rsidRPr="00505124">
              <w:rPr>
                <w:rFonts w:ascii="Times New Roman" w:hAnsi="Times New Roman"/>
              </w:rPr>
              <w:t>. Műegyetemi Kiadó</w:t>
            </w:r>
          </w:p>
        </w:tc>
      </w:tr>
      <w:tr w:rsidR="00505124" w:rsidRPr="00505124" w14:paraId="7D6026B9" w14:textId="77777777" w:rsidTr="00505124">
        <w:trPr>
          <w:jc w:val="center"/>
        </w:trPr>
        <w:tc>
          <w:tcPr>
            <w:tcW w:w="2479" w:type="dxa"/>
          </w:tcPr>
          <w:p w14:paraId="516318F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83" w:type="dxa"/>
          </w:tcPr>
          <w:p w14:paraId="61C2B4B1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505124">
              <w:rPr>
                <w:rFonts w:ascii="Times New Roman" w:hAnsi="Times New Roman"/>
              </w:rPr>
              <w:t>Milinki</w:t>
            </w:r>
            <w:proofErr w:type="spellEnd"/>
            <w:r w:rsidRPr="00505124">
              <w:rPr>
                <w:rFonts w:ascii="Times New Roman" w:hAnsi="Times New Roman"/>
              </w:rPr>
              <w:t xml:space="preserve"> Éva (2013): </w:t>
            </w:r>
            <w:proofErr w:type="spellStart"/>
            <w:r w:rsidRPr="00505124">
              <w:rPr>
                <w:rFonts w:ascii="Times New Roman" w:hAnsi="Times New Roman"/>
              </w:rPr>
              <w:t>Ökotoxikológia</w:t>
            </w:r>
            <w:proofErr w:type="spellEnd"/>
            <w:r w:rsidRPr="00505124">
              <w:rPr>
                <w:rFonts w:ascii="Times New Roman" w:hAnsi="Times New Roman"/>
              </w:rPr>
              <w:t xml:space="preserve"> és környezetvédelem. Eszterházi Károly Főiskola. http://www.tankonyvtar.hu/hu/tartalom/tamop412A/2011-</w:t>
            </w:r>
          </w:p>
          <w:p w14:paraId="059AE423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0038_03_milinki_hu/adatok.html</w:t>
            </w:r>
          </w:p>
          <w:p w14:paraId="222ED388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hyperlink r:id="rId51" w:history="1">
              <w:r w:rsidRPr="00505124">
                <w:rPr>
                  <w:rFonts w:ascii="Times New Roman" w:hAnsi="Times New Roman"/>
                </w:rPr>
                <w:t>https://www.nnk.gov.hu/index.php/kemiai-biztonsagi-es-kompetens-hatosagi-fo/biocid/segedletek</w:t>
              </w:r>
            </w:hyperlink>
            <w:r w:rsidRPr="00505124">
              <w:rPr>
                <w:rFonts w:ascii="Times New Roman" w:hAnsi="Times New Roman"/>
              </w:rPr>
              <w:t> </w:t>
            </w:r>
          </w:p>
          <w:p w14:paraId="7975C073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hyperlink r:id="rId52" w:history="1">
              <w:r w:rsidRPr="00505124">
                <w:rPr>
                  <w:rFonts w:ascii="Times New Roman" w:hAnsi="Times New Roman"/>
                </w:rPr>
                <w:t>https://echa.europa.eu/hu/guidance-documents/guidance-on-biocides-legislation</w:t>
              </w:r>
            </w:hyperlink>
          </w:p>
          <w:p w14:paraId="3564F6E3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contextualSpacing/>
              <w:jc w:val="both"/>
              <w:rPr>
                <w:rFonts w:ascii="Times New Roman" w:hAnsi="Times New Roman"/>
              </w:rPr>
            </w:pPr>
            <w:hyperlink r:id="rId53" w:history="1">
              <w:r w:rsidRPr="00505124">
                <w:rPr>
                  <w:rFonts w:ascii="Times New Roman" w:hAnsi="Times New Roman"/>
                </w:rPr>
                <w:t>https://www.biokontroll.hu/noevenyvedszerek-koernyezetanalitikai-es-oekotoxikologiai-kockazatai/</w:t>
              </w:r>
            </w:hyperlink>
          </w:p>
        </w:tc>
      </w:tr>
      <w:tr w:rsidR="00505124" w:rsidRPr="00505124" w14:paraId="1EA0DE8C" w14:textId="77777777" w:rsidTr="00505124">
        <w:trPr>
          <w:jc w:val="center"/>
        </w:trPr>
        <w:tc>
          <w:tcPr>
            <w:tcW w:w="2479" w:type="dxa"/>
          </w:tcPr>
          <w:p w14:paraId="6CBA7340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583" w:type="dxa"/>
          </w:tcPr>
          <w:p w14:paraId="47E45BC1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előadás, gyakorlat, kommunikáció-írásban és szóban, csoportmunka, labormunka</w:t>
            </w:r>
          </w:p>
        </w:tc>
      </w:tr>
      <w:tr w:rsidR="00505124" w:rsidRPr="00505124" w14:paraId="73B227D7" w14:textId="77777777" w:rsidTr="00505124">
        <w:trPr>
          <w:jc w:val="center"/>
        </w:trPr>
        <w:tc>
          <w:tcPr>
            <w:tcW w:w="2479" w:type="dxa"/>
          </w:tcPr>
          <w:p w14:paraId="1C8655C3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83" w:type="dxa"/>
          </w:tcPr>
          <w:p w14:paraId="6894D674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vizsga jellege: szóbeli</w:t>
            </w:r>
          </w:p>
          <w:p w14:paraId="30F41E5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Aláírás feltétele: </w:t>
            </w:r>
          </w:p>
          <w:p w14:paraId="203C0522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az órák látogatása, aktív részvétel</w:t>
            </w:r>
          </w:p>
          <w:p w14:paraId="399DBEEC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lastRenderedPageBreak/>
              <w:t>zárthelyi dolgozat és írásbeli beszámoló min. 50% szintén történő teljesítése</w:t>
            </w:r>
          </w:p>
        </w:tc>
      </w:tr>
    </w:tbl>
    <w:p w14:paraId="1ABE2E27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Rcsostblzat118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6577"/>
      </w:tblGrid>
      <w:tr w:rsidR="00505124" w:rsidRPr="00505124" w14:paraId="48607694" w14:textId="77777777" w:rsidTr="00505124">
        <w:trPr>
          <w:jc w:val="center"/>
        </w:trPr>
        <w:tc>
          <w:tcPr>
            <w:tcW w:w="2485" w:type="dxa"/>
          </w:tcPr>
          <w:p w14:paraId="44CC09F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Tantárgy neve:</w:t>
            </w:r>
          </w:p>
        </w:tc>
        <w:tc>
          <w:tcPr>
            <w:tcW w:w="6577" w:type="dxa"/>
          </w:tcPr>
          <w:p w14:paraId="62A7547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505124">
              <w:rPr>
                <w:rFonts w:ascii="Times New Roman" w:hAnsi="Times New Roman"/>
                <w:b/>
                <w:bCs/>
              </w:rPr>
              <w:t>KIR és MEBIR tanúsítás</w:t>
            </w:r>
          </w:p>
        </w:tc>
      </w:tr>
      <w:tr w:rsidR="00505124" w:rsidRPr="00505124" w14:paraId="736091A4" w14:textId="77777777" w:rsidTr="00505124">
        <w:trPr>
          <w:trHeight w:val="282"/>
          <w:jc w:val="center"/>
        </w:trPr>
        <w:tc>
          <w:tcPr>
            <w:tcW w:w="2485" w:type="dxa"/>
          </w:tcPr>
          <w:p w14:paraId="37B1F6B0" w14:textId="05D000C9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77" w:type="dxa"/>
          </w:tcPr>
          <w:p w14:paraId="41519F7F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Szabványos (ISO szemléletű) menedzsmentrendszerek működésének a logikája. A KIR és a MEBIR céljai, felépítése és szabványkövetelményeinek alapjai. A dokumentáció és vizsgálatának szerepe a működésben. Az auditálás módszertana és annak gyakorlati megjelenése a menedzsmentrendszerek működésének felülvizsgálatában. A tanúsítványok feltételrendszere. A menedzsmentrendszerek integrálásának előnyei és feltételei, valamint az auditjuk jellegzetességei.</w:t>
            </w:r>
          </w:p>
        </w:tc>
      </w:tr>
      <w:tr w:rsidR="00505124" w:rsidRPr="00505124" w14:paraId="59497CAE" w14:textId="77777777" w:rsidTr="00505124">
        <w:trPr>
          <w:jc w:val="center"/>
        </w:trPr>
        <w:tc>
          <w:tcPr>
            <w:tcW w:w="2485" w:type="dxa"/>
          </w:tcPr>
          <w:p w14:paraId="5AC03DDB" w14:textId="4D4DC892" w:rsidR="00505124" w:rsidRPr="00505124" w:rsidRDefault="00AE71AF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77" w:type="dxa"/>
          </w:tcPr>
          <w:p w14:paraId="1C11EF60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ISO 14001:2015</w:t>
            </w:r>
          </w:p>
          <w:p w14:paraId="7718F02B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ISO 45001:2018</w:t>
            </w:r>
          </w:p>
          <w:p w14:paraId="12C2879A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ISO 19011:2018</w:t>
            </w:r>
          </w:p>
          <w:p w14:paraId="4BD8DAAA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Környezetmenedzsment rendszerek; Dr. </w:t>
            </w:r>
            <w:proofErr w:type="spellStart"/>
            <w:r w:rsidRPr="00505124">
              <w:rPr>
                <w:rFonts w:ascii="Times New Roman" w:hAnsi="Times New Roman"/>
              </w:rPr>
              <w:t>Rédey</w:t>
            </w:r>
            <w:proofErr w:type="spellEnd"/>
            <w:r w:rsidRPr="00505124">
              <w:rPr>
                <w:rFonts w:ascii="Times New Roman" w:hAnsi="Times New Roman"/>
              </w:rPr>
              <w:t xml:space="preserve"> Ákos; Pannon Egyetem – Környezetmérnöki Intézet Veszprém, 2013, ISBN: 978-615-5044-43-4</w:t>
            </w:r>
          </w:p>
        </w:tc>
      </w:tr>
      <w:tr w:rsidR="00505124" w:rsidRPr="00505124" w14:paraId="608AB990" w14:textId="77777777" w:rsidTr="00505124">
        <w:trPr>
          <w:jc w:val="center"/>
        </w:trPr>
        <w:tc>
          <w:tcPr>
            <w:tcW w:w="2485" w:type="dxa"/>
          </w:tcPr>
          <w:p w14:paraId="7340FFA4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77" w:type="dxa"/>
          </w:tcPr>
          <w:p w14:paraId="1F9C2E04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Munkavédelem Foglalkoztatás felügyelet / információs oldal: http://www.ommf.gov.hu/index.html?akt_menu=581</w:t>
            </w:r>
          </w:p>
          <w:p w14:paraId="459E179C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Göndör V., Dr. Gregász T., Kertész Z.: Korszerű döntéselőkészítő eszközök (</w:t>
            </w:r>
            <w:hyperlink r:id="rId54" w:history="1">
              <w:r w:rsidRPr="00505124">
                <w:rPr>
                  <w:rFonts w:ascii="Times New Roman" w:hAnsi="Times New Roman"/>
                  <w:color w:val="0000FF"/>
                  <w:u w:val="single"/>
                </w:rPr>
                <w:t>https://elearning.uni-obuda.hu/</w:t>
              </w:r>
            </w:hyperlink>
            <w:r w:rsidRPr="00505124">
              <w:rPr>
                <w:rFonts w:ascii="Times New Roman" w:hAnsi="Times New Roman"/>
              </w:rPr>
              <w:t xml:space="preserve"> &lt;&lt;EDT elektronikus jegyzet, Óbudai Egyetem, (2018.)&gt;&gt;</w:t>
            </w:r>
          </w:p>
          <w:p w14:paraId="5CFC9270" w14:textId="77777777" w:rsidR="00505124" w:rsidRPr="00505124" w:rsidRDefault="00505124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hyperlink r:id="rId55" w:history="1">
              <w:r w:rsidRPr="00505124">
                <w:rPr>
                  <w:rFonts w:ascii="Times New Roman" w:hAnsi="Times New Roman"/>
                  <w:color w:val="0000FF"/>
                  <w:u w:val="single"/>
                </w:rPr>
                <w:t>https://elearning.uni-obuda.hu/</w:t>
              </w:r>
            </w:hyperlink>
            <w:r w:rsidRPr="00505124">
              <w:rPr>
                <w:rFonts w:ascii="Times New Roman" w:hAnsi="Times New Roman"/>
              </w:rPr>
              <w:t xml:space="preserve">  &lt;&lt;kurzusoldal oktatási anyagai&gt;&gt;</w:t>
            </w:r>
          </w:p>
        </w:tc>
      </w:tr>
      <w:tr w:rsidR="00505124" w:rsidRPr="00505124" w14:paraId="54CF9584" w14:textId="77777777" w:rsidTr="00505124">
        <w:trPr>
          <w:jc w:val="center"/>
        </w:trPr>
        <w:tc>
          <w:tcPr>
            <w:tcW w:w="2485" w:type="dxa"/>
          </w:tcPr>
          <w:p w14:paraId="44FDB236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577" w:type="dxa"/>
          </w:tcPr>
          <w:p w14:paraId="53AAA6D8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előadás, csoportmunka, gyakorlat, prezentáció, kommunikáció írásban és szóban, IT eszközök és technikák használata</w:t>
            </w:r>
          </w:p>
        </w:tc>
      </w:tr>
      <w:tr w:rsidR="00505124" w:rsidRPr="00505124" w14:paraId="23C92C4F" w14:textId="77777777" w:rsidTr="00505124">
        <w:trPr>
          <w:jc w:val="center"/>
        </w:trPr>
        <w:tc>
          <w:tcPr>
            <w:tcW w:w="2485" w:type="dxa"/>
          </w:tcPr>
          <w:p w14:paraId="3AA7DC1E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77" w:type="dxa"/>
          </w:tcPr>
          <w:p w14:paraId="54B44BB4" w14:textId="77777777" w:rsidR="00505124" w:rsidRPr="00505124" w:rsidRDefault="00505124" w:rsidP="00505124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505124">
              <w:rPr>
                <w:rFonts w:ascii="Times New Roman" w:hAnsi="Times New Roman"/>
              </w:rPr>
              <w:t>beadandó feladatok, kontakt zárthelyi dolgozat</w:t>
            </w:r>
          </w:p>
        </w:tc>
      </w:tr>
    </w:tbl>
    <w:p w14:paraId="08FAFF5F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45871BA8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19472DC7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45EE09C4" w14:textId="77777777" w:rsidR="00A011FD" w:rsidRDefault="00A011FD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Rcsostblzat119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6574"/>
      </w:tblGrid>
      <w:tr w:rsidR="00AE71AF" w:rsidRPr="00AE71AF" w14:paraId="55D5B99E" w14:textId="77777777" w:rsidTr="00AE71AF">
        <w:trPr>
          <w:jc w:val="center"/>
        </w:trPr>
        <w:tc>
          <w:tcPr>
            <w:tcW w:w="2488" w:type="dxa"/>
          </w:tcPr>
          <w:p w14:paraId="78C38F8A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lastRenderedPageBreak/>
              <w:t>Tantárgy neve:</w:t>
            </w:r>
          </w:p>
        </w:tc>
        <w:tc>
          <w:tcPr>
            <w:tcW w:w="6574" w:type="dxa"/>
          </w:tcPr>
          <w:p w14:paraId="01668A56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AE71AF">
              <w:rPr>
                <w:rFonts w:ascii="Times New Roman" w:hAnsi="Times New Roman"/>
                <w:b/>
                <w:bCs/>
              </w:rPr>
              <w:t>Környezetmérnöki projektmunka</w:t>
            </w:r>
          </w:p>
        </w:tc>
      </w:tr>
      <w:tr w:rsidR="00AE71AF" w:rsidRPr="00AE71AF" w14:paraId="049D25D9" w14:textId="77777777" w:rsidTr="00AE71AF">
        <w:trPr>
          <w:trHeight w:val="282"/>
          <w:jc w:val="center"/>
        </w:trPr>
        <w:tc>
          <w:tcPr>
            <w:tcW w:w="2488" w:type="dxa"/>
          </w:tcPr>
          <w:p w14:paraId="033EBAF8" w14:textId="2E34645C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Elsajátítandó ismeretanyag:</w:t>
            </w:r>
          </w:p>
        </w:tc>
        <w:tc>
          <w:tcPr>
            <w:tcW w:w="6574" w:type="dxa"/>
          </w:tcPr>
          <w:p w14:paraId="18976F7F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Az elméleti tudás ötvözése a gyakorlatban egy konkrét környezetmérnöki probléma megoldásán keresztül. A hallgatók az intézet kutatási, pályázati tevékenységébe bekapcsolódva, az aktuális ipari feladatokban vesznek részt. A feladatot 2-4 fős csoportokban kell a hallgatóknak megoldania a mentor tanár vezetésével: a probléma felismerésétől végig vezetve a munkafolyamatot a megoldási javaslatig. A hallgatók a végső produktumot egy összegző beszámolón mutatják be.</w:t>
            </w:r>
          </w:p>
        </w:tc>
      </w:tr>
      <w:tr w:rsidR="00AE71AF" w:rsidRPr="00AE71AF" w14:paraId="6AD76296" w14:textId="77777777" w:rsidTr="00AE71AF">
        <w:trPr>
          <w:jc w:val="center"/>
        </w:trPr>
        <w:tc>
          <w:tcPr>
            <w:tcW w:w="2488" w:type="dxa"/>
          </w:tcPr>
          <w:p w14:paraId="1BC19D9F" w14:textId="77FF226E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2B613F">
              <w:rPr>
                <w:rFonts w:ascii="Times New Roman" w:hAnsi="Times New Roman"/>
              </w:rPr>
              <w:t>ötelező irodalom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74" w:type="dxa"/>
          </w:tcPr>
          <w:p w14:paraId="6DC8A18B" w14:textId="77777777" w:rsidR="00AE71AF" w:rsidRPr="00AE71AF" w:rsidRDefault="00AE71A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Angyal Zsuzsa (szerk.): Környezettudományi terepgyakorlat ELTE TTK jegyzet 2012.</w:t>
            </w:r>
          </w:p>
          <w:p w14:paraId="44EA47F5" w14:textId="77777777" w:rsidR="00AE71AF" w:rsidRPr="00AE71AF" w:rsidRDefault="00AE71A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 xml:space="preserve">M. </w:t>
            </w:r>
            <w:proofErr w:type="spellStart"/>
            <w:r w:rsidRPr="00AE71AF">
              <w:rPr>
                <w:rFonts w:ascii="Times New Roman" w:hAnsi="Times New Roman"/>
              </w:rPr>
              <w:t>Nádasdi</w:t>
            </w:r>
            <w:proofErr w:type="spellEnd"/>
            <w:r w:rsidRPr="00AE71AF">
              <w:rPr>
                <w:rFonts w:ascii="Times New Roman" w:hAnsi="Times New Roman"/>
              </w:rPr>
              <w:t xml:space="preserve"> Mária: a Projektoktatás elmélete és gyakorlata (2010), Magyar Tehetségsegítő Szervezetek Szövetsége, ISSN: 2062-5936 (https://tehetseg.hu/konyv/projektoktatas-elmelete-es-gyakorlata)</w:t>
            </w:r>
          </w:p>
        </w:tc>
      </w:tr>
      <w:tr w:rsidR="00AE71AF" w:rsidRPr="00AE71AF" w14:paraId="7BA5E93F" w14:textId="77777777" w:rsidTr="00AE71AF">
        <w:trPr>
          <w:jc w:val="center"/>
        </w:trPr>
        <w:tc>
          <w:tcPr>
            <w:tcW w:w="2488" w:type="dxa"/>
          </w:tcPr>
          <w:p w14:paraId="63EDF380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 xml:space="preserve">A digitálisan elérhető tananyag bibliográfiai adatai, elérésének útvonala (link): </w:t>
            </w:r>
          </w:p>
        </w:tc>
        <w:tc>
          <w:tcPr>
            <w:tcW w:w="6574" w:type="dxa"/>
          </w:tcPr>
          <w:p w14:paraId="3AA35BA1" w14:textId="77777777" w:rsidR="00AE71AF" w:rsidRPr="00AE71AF" w:rsidRDefault="00AE71AF" w:rsidP="00AE71AF">
            <w:pPr>
              <w:numPr>
                <w:ilvl w:val="0"/>
                <w:numId w:val="4"/>
              </w:num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Korábbi projektmunkák és projektbeszámolók -portfóliók mintaként e-</w:t>
            </w:r>
            <w:proofErr w:type="spellStart"/>
            <w:r w:rsidRPr="00AE71AF">
              <w:rPr>
                <w:rFonts w:ascii="Times New Roman" w:hAnsi="Times New Roman"/>
              </w:rPr>
              <w:t>learning</w:t>
            </w:r>
            <w:proofErr w:type="spellEnd"/>
            <w:r w:rsidRPr="00AE71AF">
              <w:rPr>
                <w:rFonts w:ascii="Times New Roman" w:hAnsi="Times New Roman"/>
              </w:rPr>
              <w:t xml:space="preserve"> rendszerben</w:t>
            </w:r>
          </w:p>
          <w:p w14:paraId="27FEF912" w14:textId="77777777" w:rsidR="00AE71AF" w:rsidRPr="00AE71AF" w:rsidRDefault="00AE71AF" w:rsidP="00AE71AF">
            <w:pPr>
              <w:spacing w:before="120" w:after="120"/>
              <w:ind w:left="720"/>
              <w:contextualSpacing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 xml:space="preserve">https://elearning.uni-obuda.hu/ </w:t>
            </w:r>
          </w:p>
        </w:tc>
      </w:tr>
      <w:tr w:rsidR="00AE71AF" w:rsidRPr="00AE71AF" w14:paraId="7A752933" w14:textId="77777777" w:rsidTr="00AE71AF">
        <w:trPr>
          <w:jc w:val="center"/>
        </w:trPr>
        <w:tc>
          <w:tcPr>
            <w:tcW w:w="2488" w:type="dxa"/>
          </w:tcPr>
          <w:p w14:paraId="26F2218E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 xml:space="preserve">Az ismeretátadásban alkalmazott oktatási módszerek és digitális módszertanok bemutatása: </w:t>
            </w:r>
          </w:p>
        </w:tc>
        <w:tc>
          <w:tcPr>
            <w:tcW w:w="6574" w:type="dxa"/>
          </w:tcPr>
          <w:p w14:paraId="31FE0E3E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gyakorlat, projektmunka, kommunikáció írásban és szóban, IT eszközök és technikák használata</w:t>
            </w:r>
          </w:p>
        </w:tc>
      </w:tr>
      <w:tr w:rsidR="00AE71AF" w:rsidRPr="00AE71AF" w14:paraId="770D01E2" w14:textId="77777777" w:rsidTr="00AE71AF">
        <w:trPr>
          <w:jc w:val="center"/>
        </w:trPr>
        <w:tc>
          <w:tcPr>
            <w:tcW w:w="2488" w:type="dxa"/>
          </w:tcPr>
          <w:p w14:paraId="7BBA9112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A számonkérés módja:</w:t>
            </w:r>
          </w:p>
        </w:tc>
        <w:tc>
          <w:tcPr>
            <w:tcW w:w="6574" w:type="dxa"/>
          </w:tcPr>
          <w:p w14:paraId="3F5C5002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évközi jegy</w:t>
            </w:r>
          </w:p>
          <w:p w14:paraId="537628EE" w14:textId="77777777" w:rsidR="00AE71AF" w:rsidRPr="00AE71AF" w:rsidRDefault="00AE71AF" w:rsidP="00AE71AF">
            <w:pPr>
              <w:tabs>
                <w:tab w:val="left" w:pos="37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AE71AF">
              <w:rPr>
                <w:rFonts w:ascii="Times New Roman" w:hAnsi="Times New Roman"/>
              </w:rPr>
              <w:t>Évközi jegy feltétele: írásbeli és szóbeli beszámoló (probléma részletes ismertetése- megoldási javaslatok)</w:t>
            </w:r>
          </w:p>
        </w:tc>
      </w:tr>
    </w:tbl>
    <w:p w14:paraId="4B78D3D2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F8F2915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AB797A5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5ACD8E9C" w14:textId="77777777" w:rsidR="00505124" w:rsidRDefault="00505124" w:rsidP="005316A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2585F355" w14:textId="72A5D574" w:rsidR="005316A6" w:rsidRPr="007546A4" w:rsidRDefault="005316A6" w:rsidP="005316A6">
      <w:pPr>
        <w:spacing w:after="200" w:line="276" w:lineRule="auto"/>
        <w:rPr>
          <w:rFonts w:eastAsia="Calibri"/>
          <w:b/>
          <w:lang w:eastAsia="en-US"/>
        </w:rPr>
      </w:pPr>
    </w:p>
    <w:p w14:paraId="4A68B5A4" w14:textId="537FE9CC" w:rsidR="0070602B" w:rsidRPr="00AE71AF" w:rsidRDefault="0070602B" w:rsidP="00AE71A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70602B" w:rsidRPr="00AE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4C6" w14:textId="77777777" w:rsidR="00250731" w:rsidRDefault="00250731">
      <w:r>
        <w:separator/>
      </w:r>
    </w:p>
  </w:endnote>
  <w:endnote w:type="continuationSeparator" w:id="0">
    <w:p w14:paraId="6B13C9CC" w14:textId="77777777" w:rsidR="00250731" w:rsidRDefault="0025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A8F" w14:textId="7DBDBD7B" w:rsidR="005316A6" w:rsidRDefault="005316A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AE2">
      <w:rPr>
        <w:noProof/>
      </w:rPr>
      <w:t>73</w:t>
    </w:r>
    <w:r>
      <w:fldChar w:fldCharType="end"/>
    </w:r>
  </w:p>
  <w:p w14:paraId="15479E42" w14:textId="77777777" w:rsidR="005316A6" w:rsidRDefault="005316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A151" w14:textId="77777777" w:rsidR="00250731" w:rsidRDefault="00250731">
      <w:r>
        <w:separator/>
      </w:r>
    </w:p>
  </w:footnote>
  <w:footnote w:type="continuationSeparator" w:id="0">
    <w:p w14:paraId="1EE19275" w14:textId="77777777" w:rsidR="00250731" w:rsidRDefault="0025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378D2AC"/>
    <w:lvl w:ilvl="0">
      <w:start w:val="1"/>
      <w:numFmt w:val="bullet"/>
      <w:pStyle w:val="Felsorols2"/>
      <w:lvlText w:val="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FEEAC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D602B3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A178B4"/>
    <w:multiLevelType w:val="hybridMultilevel"/>
    <w:tmpl w:val="CBF4D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5EC"/>
    <w:multiLevelType w:val="hybridMultilevel"/>
    <w:tmpl w:val="BBCAC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DD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64698"/>
    <w:multiLevelType w:val="hybridMultilevel"/>
    <w:tmpl w:val="F7FE9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3926"/>
    <w:multiLevelType w:val="hybridMultilevel"/>
    <w:tmpl w:val="968AC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61B"/>
    <w:multiLevelType w:val="hybridMultilevel"/>
    <w:tmpl w:val="799E3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22534"/>
    <w:multiLevelType w:val="hybridMultilevel"/>
    <w:tmpl w:val="03649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6690"/>
    <w:multiLevelType w:val="multilevel"/>
    <w:tmpl w:val="E98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D1A19"/>
    <w:multiLevelType w:val="hybridMultilevel"/>
    <w:tmpl w:val="FFFFFFFF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5876">
    <w:abstractNumId w:val="0"/>
  </w:num>
  <w:num w:numId="2" w16cid:durableId="1300457043">
    <w:abstractNumId w:val="1"/>
  </w:num>
  <w:num w:numId="3" w16cid:durableId="2131783458">
    <w:abstractNumId w:val="9"/>
  </w:num>
  <w:num w:numId="4" w16cid:durableId="920455243">
    <w:abstractNumId w:val="10"/>
  </w:num>
  <w:num w:numId="5" w16cid:durableId="1752773452">
    <w:abstractNumId w:val="3"/>
  </w:num>
  <w:num w:numId="6" w16cid:durableId="179392716">
    <w:abstractNumId w:val="5"/>
  </w:num>
  <w:num w:numId="7" w16cid:durableId="1728215125">
    <w:abstractNumId w:val="8"/>
  </w:num>
  <w:num w:numId="8" w16cid:durableId="1918202837">
    <w:abstractNumId w:val="6"/>
  </w:num>
  <w:num w:numId="9" w16cid:durableId="125517124">
    <w:abstractNumId w:val="4"/>
  </w:num>
  <w:num w:numId="10" w16cid:durableId="3415104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44"/>
    <w:rsid w:val="00003D14"/>
    <w:rsid w:val="00004C9E"/>
    <w:rsid w:val="00004D70"/>
    <w:rsid w:val="00010040"/>
    <w:rsid w:val="000167AC"/>
    <w:rsid w:val="00016F90"/>
    <w:rsid w:val="000200EB"/>
    <w:rsid w:val="0002320D"/>
    <w:rsid w:val="00025696"/>
    <w:rsid w:val="000330F8"/>
    <w:rsid w:val="0003397D"/>
    <w:rsid w:val="000428F1"/>
    <w:rsid w:val="00045182"/>
    <w:rsid w:val="00056D70"/>
    <w:rsid w:val="00077447"/>
    <w:rsid w:val="00081C8E"/>
    <w:rsid w:val="00082280"/>
    <w:rsid w:val="00091979"/>
    <w:rsid w:val="0009292C"/>
    <w:rsid w:val="000947CD"/>
    <w:rsid w:val="00096FF4"/>
    <w:rsid w:val="000A0694"/>
    <w:rsid w:val="000A5D67"/>
    <w:rsid w:val="000B0C4B"/>
    <w:rsid w:val="000B34A8"/>
    <w:rsid w:val="000C26C2"/>
    <w:rsid w:val="000C4B53"/>
    <w:rsid w:val="000C7E45"/>
    <w:rsid w:val="000D15A8"/>
    <w:rsid w:val="000D2EEA"/>
    <w:rsid w:val="000D3E76"/>
    <w:rsid w:val="000E797D"/>
    <w:rsid w:val="000F0EF5"/>
    <w:rsid w:val="000F4D92"/>
    <w:rsid w:val="000F651D"/>
    <w:rsid w:val="000F764E"/>
    <w:rsid w:val="00107462"/>
    <w:rsid w:val="00116719"/>
    <w:rsid w:val="00120982"/>
    <w:rsid w:val="00123078"/>
    <w:rsid w:val="0014478E"/>
    <w:rsid w:val="0014580A"/>
    <w:rsid w:val="001508AF"/>
    <w:rsid w:val="001515E9"/>
    <w:rsid w:val="00151A85"/>
    <w:rsid w:val="0015725D"/>
    <w:rsid w:val="0016693B"/>
    <w:rsid w:val="001766C7"/>
    <w:rsid w:val="001822AD"/>
    <w:rsid w:val="0018519E"/>
    <w:rsid w:val="00185373"/>
    <w:rsid w:val="00185851"/>
    <w:rsid w:val="0018658D"/>
    <w:rsid w:val="0019464B"/>
    <w:rsid w:val="001A0399"/>
    <w:rsid w:val="001A4754"/>
    <w:rsid w:val="001A57D2"/>
    <w:rsid w:val="001A637B"/>
    <w:rsid w:val="001B2501"/>
    <w:rsid w:val="001B2D0C"/>
    <w:rsid w:val="001B382E"/>
    <w:rsid w:val="001C0097"/>
    <w:rsid w:val="001C2A6B"/>
    <w:rsid w:val="001C3D4A"/>
    <w:rsid w:val="001C5360"/>
    <w:rsid w:val="001C5E26"/>
    <w:rsid w:val="001D41EF"/>
    <w:rsid w:val="001D51B7"/>
    <w:rsid w:val="001D66CC"/>
    <w:rsid w:val="001E1109"/>
    <w:rsid w:val="001F2D08"/>
    <w:rsid w:val="001F4B03"/>
    <w:rsid w:val="001F679D"/>
    <w:rsid w:val="002017B1"/>
    <w:rsid w:val="0021157C"/>
    <w:rsid w:val="00217ECF"/>
    <w:rsid w:val="00235E25"/>
    <w:rsid w:val="00242B65"/>
    <w:rsid w:val="00243DF3"/>
    <w:rsid w:val="00245D66"/>
    <w:rsid w:val="00246D6C"/>
    <w:rsid w:val="00247977"/>
    <w:rsid w:val="002503A8"/>
    <w:rsid w:val="00250731"/>
    <w:rsid w:val="002520FD"/>
    <w:rsid w:val="00256576"/>
    <w:rsid w:val="0025754C"/>
    <w:rsid w:val="00257997"/>
    <w:rsid w:val="0026286C"/>
    <w:rsid w:val="00267C1A"/>
    <w:rsid w:val="002747FD"/>
    <w:rsid w:val="00283959"/>
    <w:rsid w:val="00285FDB"/>
    <w:rsid w:val="002A14BD"/>
    <w:rsid w:val="002B613F"/>
    <w:rsid w:val="002C1926"/>
    <w:rsid w:val="002C1EFB"/>
    <w:rsid w:val="002C34A6"/>
    <w:rsid w:val="002C3ABA"/>
    <w:rsid w:val="002D0139"/>
    <w:rsid w:val="002D3AE6"/>
    <w:rsid w:val="002D6972"/>
    <w:rsid w:val="002E03C9"/>
    <w:rsid w:val="002E0B60"/>
    <w:rsid w:val="002E1C24"/>
    <w:rsid w:val="002E1EE4"/>
    <w:rsid w:val="002E2B29"/>
    <w:rsid w:val="002E464A"/>
    <w:rsid w:val="002F228D"/>
    <w:rsid w:val="002F3D67"/>
    <w:rsid w:val="002F4C45"/>
    <w:rsid w:val="002F602B"/>
    <w:rsid w:val="002F60B5"/>
    <w:rsid w:val="002F6D4D"/>
    <w:rsid w:val="00300260"/>
    <w:rsid w:val="00304629"/>
    <w:rsid w:val="0030538A"/>
    <w:rsid w:val="003067E6"/>
    <w:rsid w:val="0032266F"/>
    <w:rsid w:val="00325E3C"/>
    <w:rsid w:val="00331502"/>
    <w:rsid w:val="0034141B"/>
    <w:rsid w:val="00341C67"/>
    <w:rsid w:val="00343FA6"/>
    <w:rsid w:val="00347B32"/>
    <w:rsid w:val="0036726C"/>
    <w:rsid w:val="003702F3"/>
    <w:rsid w:val="003714ED"/>
    <w:rsid w:val="003742B4"/>
    <w:rsid w:val="00377518"/>
    <w:rsid w:val="00384A93"/>
    <w:rsid w:val="003A3E41"/>
    <w:rsid w:val="003B2900"/>
    <w:rsid w:val="003C1E42"/>
    <w:rsid w:val="003C34BD"/>
    <w:rsid w:val="003D5F36"/>
    <w:rsid w:val="003D661B"/>
    <w:rsid w:val="003E5B98"/>
    <w:rsid w:val="003E5E1D"/>
    <w:rsid w:val="003E632A"/>
    <w:rsid w:val="003F34AA"/>
    <w:rsid w:val="003F559B"/>
    <w:rsid w:val="003F74E8"/>
    <w:rsid w:val="003F7F44"/>
    <w:rsid w:val="00403BEB"/>
    <w:rsid w:val="00407ADA"/>
    <w:rsid w:val="00407B1E"/>
    <w:rsid w:val="00407EB4"/>
    <w:rsid w:val="0041275F"/>
    <w:rsid w:val="00425BB9"/>
    <w:rsid w:val="00427F8F"/>
    <w:rsid w:val="0043556D"/>
    <w:rsid w:val="00435671"/>
    <w:rsid w:val="00437A59"/>
    <w:rsid w:val="004431CF"/>
    <w:rsid w:val="00443A5D"/>
    <w:rsid w:val="0044570C"/>
    <w:rsid w:val="00446DA8"/>
    <w:rsid w:val="00447ED0"/>
    <w:rsid w:val="00451BD9"/>
    <w:rsid w:val="00452040"/>
    <w:rsid w:val="00453D58"/>
    <w:rsid w:val="00454079"/>
    <w:rsid w:val="0045590E"/>
    <w:rsid w:val="004561A4"/>
    <w:rsid w:val="004573D4"/>
    <w:rsid w:val="00464437"/>
    <w:rsid w:val="00465155"/>
    <w:rsid w:val="00465501"/>
    <w:rsid w:val="00467266"/>
    <w:rsid w:val="0047030A"/>
    <w:rsid w:val="004721A2"/>
    <w:rsid w:val="004722A0"/>
    <w:rsid w:val="00472619"/>
    <w:rsid w:val="004744D6"/>
    <w:rsid w:val="00474F1B"/>
    <w:rsid w:val="00480535"/>
    <w:rsid w:val="0048216F"/>
    <w:rsid w:val="0048556E"/>
    <w:rsid w:val="00486285"/>
    <w:rsid w:val="0048640E"/>
    <w:rsid w:val="004912DD"/>
    <w:rsid w:val="004917DD"/>
    <w:rsid w:val="004A1419"/>
    <w:rsid w:val="004A4FDD"/>
    <w:rsid w:val="004A724F"/>
    <w:rsid w:val="004B0AFE"/>
    <w:rsid w:val="004B104D"/>
    <w:rsid w:val="004B574A"/>
    <w:rsid w:val="004B7D66"/>
    <w:rsid w:val="004C193C"/>
    <w:rsid w:val="004C4920"/>
    <w:rsid w:val="004C4C02"/>
    <w:rsid w:val="004C5568"/>
    <w:rsid w:val="004C7B75"/>
    <w:rsid w:val="004D01BF"/>
    <w:rsid w:val="004E0109"/>
    <w:rsid w:val="004E0256"/>
    <w:rsid w:val="004E0865"/>
    <w:rsid w:val="004E0872"/>
    <w:rsid w:val="004E1123"/>
    <w:rsid w:val="004E5521"/>
    <w:rsid w:val="004E7911"/>
    <w:rsid w:val="0050104B"/>
    <w:rsid w:val="00505124"/>
    <w:rsid w:val="00505E50"/>
    <w:rsid w:val="00511FE3"/>
    <w:rsid w:val="00514866"/>
    <w:rsid w:val="005162AB"/>
    <w:rsid w:val="005256CE"/>
    <w:rsid w:val="005316A6"/>
    <w:rsid w:val="00537C95"/>
    <w:rsid w:val="00547F7D"/>
    <w:rsid w:val="00552D6B"/>
    <w:rsid w:val="0056432A"/>
    <w:rsid w:val="00570A8E"/>
    <w:rsid w:val="005727DD"/>
    <w:rsid w:val="00580787"/>
    <w:rsid w:val="00580ABE"/>
    <w:rsid w:val="00581274"/>
    <w:rsid w:val="00582474"/>
    <w:rsid w:val="005A01C7"/>
    <w:rsid w:val="005A1CAA"/>
    <w:rsid w:val="005A1D47"/>
    <w:rsid w:val="005A4A3B"/>
    <w:rsid w:val="005B16CD"/>
    <w:rsid w:val="005B2B22"/>
    <w:rsid w:val="005B466E"/>
    <w:rsid w:val="005B675F"/>
    <w:rsid w:val="005C3994"/>
    <w:rsid w:val="005C473D"/>
    <w:rsid w:val="005D0087"/>
    <w:rsid w:val="005D132D"/>
    <w:rsid w:val="005D1FDE"/>
    <w:rsid w:val="005D624E"/>
    <w:rsid w:val="005D7261"/>
    <w:rsid w:val="005D7855"/>
    <w:rsid w:val="005E0599"/>
    <w:rsid w:val="005E37DE"/>
    <w:rsid w:val="005E429B"/>
    <w:rsid w:val="005E6B88"/>
    <w:rsid w:val="005F5E97"/>
    <w:rsid w:val="005F600D"/>
    <w:rsid w:val="00602DA4"/>
    <w:rsid w:val="00603239"/>
    <w:rsid w:val="00603895"/>
    <w:rsid w:val="0060389D"/>
    <w:rsid w:val="00605A34"/>
    <w:rsid w:val="00613249"/>
    <w:rsid w:val="00614C5E"/>
    <w:rsid w:val="00622743"/>
    <w:rsid w:val="00624507"/>
    <w:rsid w:val="0062453F"/>
    <w:rsid w:val="006251A1"/>
    <w:rsid w:val="00637074"/>
    <w:rsid w:val="006378A6"/>
    <w:rsid w:val="00637AC0"/>
    <w:rsid w:val="00641BE6"/>
    <w:rsid w:val="00642D24"/>
    <w:rsid w:val="00650B20"/>
    <w:rsid w:val="00651F51"/>
    <w:rsid w:val="0065523A"/>
    <w:rsid w:val="006678AB"/>
    <w:rsid w:val="00671B8D"/>
    <w:rsid w:val="00674DC3"/>
    <w:rsid w:val="0068217C"/>
    <w:rsid w:val="00683000"/>
    <w:rsid w:val="00685D86"/>
    <w:rsid w:val="0069193F"/>
    <w:rsid w:val="00692D96"/>
    <w:rsid w:val="0069451C"/>
    <w:rsid w:val="006A2B2A"/>
    <w:rsid w:val="006A2F95"/>
    <w:rsid w:val="006B228B"/>
    <w:rsid w:val="006B5100"/>
    <w:rsid w:val="006B5457"/>
    <w:rsid w:val="006B68A2"/>
    <w:rsid w:val="006B7B6D"/>
    <w:rsid w:val="006C1C41"/>
    <w:rsid w:val="006D62A3"/>
    <w:rsid w:val="006D7605"/>
    <w:rsid w:val="006E1550"/>
    <w:rsid w:val="006E2856"/>
    <w:rsid w:val="006E2BDC"/>
    <w:rsid w:val="006F11AA"/>
    <w:rsid w:val="007005A6"/>
    <w:rsid w:val="0070602B"/>
    <w:rsid w:val="00711CC6"/>
    <w:rsid w:val="0071285C"/>
    <w:rsid w:val="00721E17"/>
    <w:rsid w:val="0072233C"/>
    <w:rsid w:val="007249A1"/>
    <w:rsid w:val="00726365"/>
    <w:rsid w:val="007275C1"/>
    <w:rsid w:val="00730C58"/>
    <w:rsid w:val="0073264E"/>
    <w:rsid w:val="00732E39"/>
    <w:rsid w:val="00741A16"/>
    <w:rsid w:val="00744F33"/>
    <w:rsid w:val="00746DA5"/>
    <w:rsid w:val="0075058B"/>
    <w:rsid w:val="007546A4"/>
    <w:rsid w:val="00754CEC"/>
    <w:rsid w:val="007675A9"/>
    <w:rsid w:val="00770FF8"/>
    <w:rsid w:val="007750D4"/>
    <w:rsid w:val="00776684"/>
    <w:rsid w:val="00780454"/>
    <w:rsid w:val="00786006"/>
    <w:rsid w:val="00787D2A"/>
    <w:rsid w:val="00797BF3"/>
    <w:rsid w:val="007A0A9C"/>
    <w:rsid w:val="007A2112"/>
    <w:rsid w:val="007A3EFA"/>
    <w:rsid w:val="007A6DFB"/>
    <w:rsid w:val="007B2179"/>
    <w:rsid w:val="007B6688"/>
    <w:rsid w:val="007D07C4"/>
    <w:rsid w:val="007D3DFE"/>
    <w:rsid w:val="007D4551"/>
    <w:rsid w:val="007D57A7"/>
    <w:rsid w:val="007D5FE7"/>
    <w:rsid w:val="007D7238"/>
    <w:rsid w:val="007D782C"/>
    <w:rsid w:val="007E0421"/>
    <w:rsid w:val="007E789D"/>
    <w:rsid w:val="007F692C"/>
    <w:rsid w:val="008005FC"/>
    <w:rsid w:val="008010E5"/>
    <w:rsid w:val="00802304"/>
    <w:rsid w:val="00806BCA"/>
    <w:rsid w:val="00810308"/>
    <w:rsid w:val="008228A8"/>
    <w:rsid w:val="00823F47"/>
    <w:rsid w:val="008272BC"/>
    <w:rsid w:val="00830293"/>
    <w:rsid w:val="00833D6C"/>
    <w:rsid w:val="00837EAF"/>
    <w:rsid w:val="008432C5"/>
    <w:rsid w:val="0084389F"/>
    <w:rsid w:val="0084495C"/>
    <w:rsid w:val="00844F7E"/>
    <w:rsid w:val="00847D72"/>
    <w:rsid w:val="00851655"/>
    <w:rsid w:val="00852F40"/>
    <w:rsid w:val="00855506"/>
    <w:rsid w:val="00855C90"/>
    <w:rsid w:val="00856398"/>
    <w:rsid w:val="0086144E"/>
    <w:rsid w:val="00861C73"/>
    <w:rsid w:val="008650E1"/>
    <w:rsid w:val="00876CAB"/>
    <w:rsid w:val="008942EB"/>
    <w:rsid w:val="0089580C"/>
    <w:rsid w:val="008A1951"/>
    <w:rsid w:val="008A3A00"/>
    <w:rsid w:val="008A5D74"/>
    <w:rsid w:val="008A6CA3"/>
    <w:rsid w:val="008B0685"/>
    <w:rsid w:val="008B0C5B"/>
    <w:rsid w:val="008B4DA6"/>
    <w:rsid w:val="008B7439"/>
    <w:rsid w:val="008C145B"/>
    <w:rsid w:val="008C3BFE"/>
    <w:rsid w:val="008C4355"/>
    <w:rsid w:val="008C7969"/>
    <w:rsid w:val="008D2606"/>
    <w:rsid w:val="008D39F3"/>
    <w:rsid w:val="008D58AE"/>
    <w:rsid w:val="008D58C8"/>
    <w:rsid w:val="008F4963"/>
    <w:rsid w:val="008F72DA"/>
    <w:rsid w:val="00902EAD"/>
    <w:rsid w:val="009035F2"/>
    <w:rsid w:val="009058F3"/>
    <w:rsid w:val="0090705D"/>
    <w:rsid w:val="00911B8C"/>
    <w:rsid w:val="009141CA"/>
    <w:rsid w:val="00917CF6"/>
    <w:rsid w:val="009205E4"/>
    <w:rsid w:val="00920AE2"/>
    <w:rsid w:val="0092380A"/>
    <w:rsid w:val="00923A04"/>
    <w:rsid w:val="009270CA"/>
    <w:rsid w:val="009331C0"/>
    <w:rsid w:val="00935D83"/>
    <w:rsid w:val="00935EE6"/>
    <w:rsid w:val="00943D4F"/>
    <w:rsid w:val="00944992"/>
    <w:rsid w:val="00950577"/>
    <w:rsid w:val="00950691"/>
    <w:rsid w:val="00955454"/>
    <w:rsid w:val="009559DF"/>
    <w:rsid w:val="0096045A"/>
    <w:rsid w:val="00962ED9"/>
    <w:rsid w:val="00973A31"/>
    <w:rsid w:val="00981300"/>
    <w:rsid w:val="0098165A"/>
    <w:rsid w:val="00983F49"/>
    <w:rsid w:val="00983F9E"/>
    <w:rsid w:val="00993308"/>
    <w:rsid w:val="00997FC1"/>
    <w:rsid w:val="009A0E27"/>
    <w:rsid w:val="009A2C82"/>
    <w:rsid w:val="009A5F9E"/>
    <w:rsid w:val="009B3833"/>
    <w:rsid w:val="009B4A34"/>
    <w:rsid w:val="009B61FF"/>
    <w:rsid w:val="009C11EA"/>
    <w:rsid w:val="009C16A2"/>
    <w:rsid w:val="009C40A3"/>
    <w:rsid w:val="009C7B86"/>
    <w:rsid w:val="009D02B7"/>
    <w:rsid w:val="009D11ED"/>
    <w:rsid w:val="009D151E"/>
    <w:rsid w:val="009D66F4"/>
    <w:rsid w:val="009E4959"/>
    <w:rsid w:val="009F17C9"/>
    <w:rsid w:val="009F2040"/>
    <w:rsid w:val="009F3272"/>
    <w:rsid w:val="009F5C17"/>
    <w:rsid w:val="00A011FD"/>
    <w:rsid w:val="00A05D8B"/>
    <w:rsid w:val="00A1083D"/>
    <w:rsid w:val="00A348D0"/>
    <w:rsid w:val="00A34B16"/>
    <w:rsid w:val="00A359F3"/>
    <w:rsid w:val="00A37A5B"/>
    <w:rsid w:val="00A4102F"/>
    <w:rsid w:val="00A42DBB"/>
    <w:rsid w:val="00A434DF"/>
    <w:rsid w:val="00A4491C"/>
    <w:rsid w:val="00A53BA9"/>
    <w:rsid w:val="00A55145"/>
    <w:rsid w:val="00A62BB9"/>
    <w:rsid w:val="00A63A7F"/>
    <w:rsid w:val="00A63D88"/>
    <w:rsid w:val="00A64B8A"/>
    <w:rsid w:val="00A705FB"/>
    <w:rsid w:val="00A70C76"/>
    <w:rsid w:val="00A75498"/>
    <w:rsid w:val="00A77D5B"/>
    <w:rsid w:val="00A802F5"/>
    <w:rsid w:val="00A81F5D"/>
    <w:rsid w:val="00A85B2E"/>
    <w:rsid w:val="00A865C5"/>
    <w:rsid w:val="00A90DA9"/>
    <w:rsid w:val="00A93EAC"/>
    <w:rsid w:val="00A95023"/>
    <w:rsid w:val="00AA6563"/>
    <w:rsid w:val="00AA69D6"/>
    <w:rsid w:val="00AB01C9"/>
    <w:rsid w:val="00AB69CB"/>
    <w:rsid w:val="00AB7869"/>
    <w:rsid w:val="00AC15DF"/>
    <w:rsid w:val="00AC3AD3"/>
    <w:rsid w:val="00AC671E"/>
    <w:rsid w:val="00AD2F6D"/>
    <w:rsid w:val="00AD4F74"/>
    <w:rsid w:val="00AD5439"/>
    <w:rsid w:val="00AE243F"/>
    <w:rsid w:val="00AE71AF"/>
    <w:rsid w:val="00AF0924"/>
    <w:rsid w:val="00AF2D98"/>
    <w:rsid w:val="00AF366A"/>
    <w:rsid w:val="00B02330"/>
    <w:rsid w:val="00B028C6"/>
    <w:rsid w:val="00B03966"/>
    <w:rsid w:val="00B04C86"/>
    <w:rsid w:val="00B12B5A"/>
    <w:rsid w:val="00B1358E"/>
    <w:rsid w:val="00B163B2"/>
    <w:rsid w:val="00B17A10"/>
    <w:rsid w:val="00B21B08"/>
    <w:rsid w:val="00B22941"/>
    <w:rsid w:val="00B32677"/>
    <w:rsid w:val="00B36594"/>
    <w:rsid w:val="00B37280"/>
    <w:rsid w:val="00B376EB"/>
    <w:rsid w:val="00B606A0"/>
    <w:rsid w:val="00B770B5"/>
    <w:rsid w:val="00B8086E"/>
    <w:rsid w:val="00B8357F"/>
    <w:rsid w:val="00B83C7C"/>
    <w:rsid w:val="00B85BAA"/>
    <w:rsid w:val="00B95B0C"/>
    <w:rsid w:val="00B95C1C"/>
    <w:rsid w:val="00B9613A"/>
    <w:rsid w:val="00B9627D"/>
    <w:rsid w:val="00BA39C0"/>
    <w:rsid w:val="00BA6E56"/>
    <w:rsid w:val="00BB31D8"/>
    <w:rsid w:val="00BB6359"/>
    <w:rsid w:val="00BB713B"/>
    <w:rsid w:val="00BB785E"/>
    <w:rsid w:val="00BC3EB6"/>
    <w:rsid w:val="00BC58D7"/>
    <w:rsid w:val="00BC58FE"/>
    <w:rsid w:val="00BC60FC"/>
    <w:rsid w:val="00BC6C8E"/>
    <w:rsid w:val="00BC7525"/>
    <w:rsid w:val="00BD3AA7"/>
    <w:rsid w:val="00BD629F"/>
    <w:rsid w:val="00BD6DE2"/>
    <w:rsid w:val="00BD78BB"/>
    <w:rsid w:val="00BE267E"/>
    <w:rsid w:val="00BE2D67"/>
    <w:rsid w:val="00BE43FB"/>
    <w:rsid w:val="00BE4718"/>
    <w:rsid w:val="00BF11BC"/>
    <w:rsid w:val="00BF3531"/>
    <w:rsid w:val="00BF3943"/>
    <w:rsid w:val="00BF7B3A"/>
    <w:rsid w:val="00C10A7D"/>
    <w:rsid w:val="00C11D22"/>
    <w:rsid w:val="00C11FF1"/>
    <w:rsid w:val="00C1231B"/>
    <w:rsid w:val="00C13D81"/>
    <w:rsid w:val="00C15A7C"/>
    <w:rsid w:val="00C15D00"/>
    <w:rsid w:val="00C21B8B"/>
    <w:rsid w:val="00C25000"/>
    <w:rsid w:val="00C26603"/>
    <w:rsid w:val="00C3041C"/>
    <w:rsid w:val="00C327C1"/>
    <w:rsid w:val="00C407B4"/>
    <w:rsid w:val="00C505CF"/>
    <w:rsid w:val="00C56091"/>
    <w:rsid w:val="00C601DD"/>
    <w:rsid w:val="00C60ED5"/>
    <w:rsid w:val="00C66E9D"/>
    <w:rsid w:val="00C711B2"/>
    <w:rsid w:val="00C733DB"/>
    <w:rsid w:val="00C75ED1"/>
    <w:rsid w:val="00C774EA"/>
    <w:rsid w:val="00C80D78"/>
    <w:rsid w:val="00C85ADD"/>
    <w:rsid w:val="00C87728"/>
    <w:rsid w:val="00C96E5C"/>
    <w:rsid w:val="00CA44FD"/>
    <w:rsid w:val="00CA655B"/>
    <w:rsid w:val="00CB38CE"/>
    <w:rsid w:val="00CC2D45"/>
    <w:rsid w:val="00CC654F"/>
    <w:rsid w:val="00CD483F"/>
    <w:rsid w:val="00CD5421"/>
    <w:rsid w:val="00CE0C70"/>
    <w:rsid w:val="00CE2364"/>
    <w:rsid w:val="00CE2E4A"/>
    <w:rsid w:val="00CE344D"/>
    <w:rsid w:val="00CE7730"/>
    <w:rsid w:val="00CF1141"/>
    <w:rsid w:val="00CF2DAA"/>
    <w:rsid w:val="00CF5E0A"/>
    <w:rsid w:val="00CF707E"/>
    <w:rsid w:val="00D001D4"/>
    <w:rsid w:val="00D00AF8"/>
    <w:rsid w:val="00D032EC"/>
    <w:rsid w:val="00D0689C"/>
    <w:rsid w:val="00D2067F"/>
    <w:rsid w:val="00D20B13"/>
    <w:rsid w:val="00D21371"/>
    <w:rsid w:val="00D21407"/>
    <w:rsid w:val="00D22462"/>
    <w:rsid w:val="00D30E4E"/>
    <w:rsid w:val="00D322E8"/>
    <w:rsid w:val="00D33EC6"/>
    <w:rsid w:val="00D33F9A"/>
    <w:rsid w:val="00D37ED1"/>
    <w:rsid w:val="00D409A0"/>
    <w:rsid w:val="00D40F3E"/>
    <w:rsid w:val="00D41761"/>
    <w:rsid w:val="00D41B89"/>
    <w:rsid w:val="00D45205"/>
    <w:rsid w:val="00D52B63"/>
    <w:rsid w:val="00D61C46"/>
    <w:rsid w:val="00D61FB2"/>
    <w:rsid w:val="00D650CB"/>
    <w:rsid w:val="00D737E2"/>
    <w:rsid w:val="00D75B0B"/>
    <w:rsid w:val="00D82517"/>
    <w:rsid w:val="00D83EBF"/>
    <w:rsid w:val="00D84F05"/>
    <w:rsid w:val="00D85E7A"/>
    <w:rsid w:val="00D969ED"/>
    <w:rsid w:val="00DA0438"/>
    <w:rsid w:val="00DA1722"/>
    <w:rsid w:val="00DA5C72"/>
    <w:rsid w:val="00DD0A72"/>
    <w:rsid w:val="00DD5D1D"/>
    <w:rsid w:val="00DE7959"/>
    <w:rsid w:val="00DF15E6"/>
    <w:rsid w:val="00DF30E4"/>
    <w:rsid w:val="00DF53F5"/>
    <w:rsid w:val="00E00DEA"/>
    <w:rsid w:val="00E01DC4"/>
    <w:rsid w:val="00E0284E"/>
    <w:rsid w:val="00E04975"/>
    <w:rsid w:val="00E11A3F"/>
    <w:rsid w:val="00E11D54"/>
    <w:rsid w:val="00E20385"/>
    <w:rsid w:val="00E26D29"/>
    <w:rsid w:val="00E27844"/>
    <w:rsid w:val="00E27ED1"/>
    <w:rsid w:val="00E330C7"/>
    <w:rsid w:val="00E33737"/>
    <w:rsid w:val="00E3411A"/>
    <w:rsid w:val="00E350B2"/>
    <w:rsid w:val="00E350D9"/>
    <w:rsid w:val="00E37779"/>
    <w:rsid w:val="00E51064"/>
    <w:rsid w:val="00E565E1"/>
    <w:rsid w:val="00E57346"/>
    <w:rsid w:val="00E57F49"/>
    <w:rsid w:val="00E63564"/>
    <w:rsid w:val="00E65056"/>
    <w:rsid w:val="00E711A4"/>
    <w:rsid w:val="00E75319"/>
    <w:rsid w:val="00E7603C"/>
    <w:rsid w:val="00E77A20"/>
    <w:rsid w:val="00E80C75"/>
    <w:rsid w:val="00E81B99"/>
    <w:rsid w:val="00E826D7"/>
    <w:rsid w:val="00E977BB"/>
    <w:rsid w:val="00E97B04"/>
    <w:rsid w:val="00EB5362"/>
    <w:rsid w:val="00EC5B8D"/>
    <w:rsid w:val="00ED2B61"/>
    <w:rsid w:val="00ED50B8"/>
    <w:rsid w:val="00ED6549"/>
    <w:rsid w:val="00EE19FD"/>
    <w:rsid w:val="00EE1FD1"/>
    <w:rsid w:val="00EE2D78"/>
    <w:rsid w:val="00EE535D"/>
    <w:rsid w:val="00EE69CF"/>
    <w:rsid w:val="00EF1071"/>
    <w:rsid w:val="00EF1DFD"/>
    <w:rsid w:val="00EF2555"/>
    <w:rsid w:val="00EF4C6C"/>
    <w:rsid w:val="00EF6A2A"/>
    <w:rsid w:val="00EF7A76"/>
    <w:rsid w:val="00F05D62"/>
    <w:rsid w:val="00F11DA1"/>
    <w:rsid w:val="00F138A8"/>
    <w:rsid w:val="00F21187"/>
    <w:rsid w:val="00F433BD"/>
    <w:rsid w:val="00F47B01"/>
    <w:rsid w:val="00F52568"/>
    <w:rsid w:val="00F5678A"/>
    <w:rsid w:val="00F731DF"/>
    <w:rsid w:val="00F75D12"/>
    <w:rsid w:val="00F75FA7"/>
    <w:rsid w:val="00F80205"/>
    <w:rsid w:val="00F83AE4"/>
    <w:rsid w:val="00F85B85"/>
    <w:rsid w:val="00F86134"/>
    <w:rsid w:val="00F90567"/>
    <w:rsid w:val="00F95EA8"/>
    <w:rsid w:val="00FA0D11"/>
    <w:rsid w:val="00FA279A"/>
    <w:rsid w:val="00FA3B64"/>
    <w:rsid w:val="00FB2642"/>
    <w:rsid w:val="00FB68D8"/>
    <w:rsid w:val="00FC0675"/>
    <w:rsid w:val="00FC0E44"/>
    <w:rsid w:val="00FC2D75"/>
    <w:rsid w:val="00FC38C7"/>
    <w:rsid w:val="00FC70E7"/>
    <w:rsid w:val="00FD184C"/>
    <w:rsid w:val="00FD57B6"/>
    <w:rsid w:val="00FD59EC"/>
    <w:rsid w:val="00FD64C2"/>
    <w:rsid w:val="00FE043C"/>
    <w:rsid w:val="00FE5D9A"/>
    <w:rsid w:val="00FF3BA3"/>
    <w:rsid w:val="00FF55A6"/>
    <w:rsid w:val="00FF687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3C33C"/>
  <w15:docId w15:val="{B4203025-A6A3-4715-BA2D-40F917D0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57A7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4B0AFE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644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644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2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2569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25696"/>
    <w:rPr>
      <w:color w:val="800080"/>
      <w:u w:val="single"/>
    </w:rPr>
  </w:style>
  <w:style w:type="paragraph" w:customStyle="1" w:styleId="font5">
    <w:name w:val="font5"/>
    <w:basedOn w:val="Norml"/>
    <w:rsid w:val="000256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l"/>
    <w:rsid w:val="000256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Norml"/>
    <w:rsid w:val="000256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l"/>
    <w:rsid w:val="00025696"/>
    <w:pPr>
      <w:pBdr>
        <w:top w:val="single" w:sz="8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l"/>
    <w:rsid w:val="000256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l"/>
    <w:rsid w:val="0002569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l"/>
    <w:rsid w:val="0002569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l"/>
    <w:rsid w:val="0002569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l"/>
    <w:rsid w:val="00025696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l"/>
    <w:rsid w:val="000256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l"/>
    <w:rsid w:val="000256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l"/>
    <w:rsid w:val="000256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l"/>
    <w:rsid w:val="00025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5">
    <w:name w:val="xl85"/>
    <w:basedOn w:val="Norml"/>
    <w:rsid w:val="0002569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l"/>
    <w:rsid w:val="0002569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l"/>
    <w:rsid w:val="000256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8">
    <w:name w:val="xl88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Norml"/>
    <w:rsid w:val="000256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"/>
    <w:rsid w:val="000256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6">
    <w:name w:val="xl96"/>
    <w:basedOn w:val="Norml"/>
    <w:rsid w:val="00025696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Norml"/>
    <w:rsid w:val="00025696"/>
    <w:pPr>
      <w:pBdr>
        <w:top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l"/>
    <w:rsid w:val="00025696"/>
    <w:pPr>
      <w:pBdr>
        <w:top w:val="single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l"/>
    <w:rsid w:val="00025696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"/>
    <w:rsid w:val="00025696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Norml"/>
    <w:rsid w:val="00025696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Norml"/>
    <w:rsid w:val="00025696"/>
    <w:pPr>
      <w:pBdr>
        <w:top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"/>
    <w:rsid w:val="0002569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"/>
    <w:rsid w:val="00025696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l"/>
    <w:rsid w:val="0002569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l"/>
    <w:rsid w:val="00025696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Norml"/>
    <w:rsid w:val="00025696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Norml"/>
    <w:rsid w:val="00025696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l"/>
    <w:rsid w:val="00025696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Norml"/>
    <w:rsid w:val="000256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l"/>
    <w:rsid w:val="00025696"/>
    <w:pPr>
      <w:pBdr>
        <w:top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l"/>
    <w:rsid w:val="00025696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20">
    <w:name w:val="xl120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Norml"/>
    <w:rsid w:val="00025696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2">
    <w:name w:val="xl122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l"/>
    <w:rsid w:val="00025696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Norml"/>
    <w:rsid w:val="00025696"/>
    <w:pPr>
      <w:pBdr>
        <w:top w:val="dash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l"/>
    <w:rsid w:val="00025696"/>
    <w:pPr>
      <w:pBdr>
        <w:top w:val="dash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l"/>
    <w:rsid w:val="00025696"/>
    <w:pPr>
      <w:pBdr>
        <w:top w:val="dash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Norml"/>
    <w:rsid w:val="00025696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l"/>
    <w:rsid w:val="00025696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l"/>
    <w:rsid w:val="00025696"/>
    <w:pPr>
      <w:pBdr>
        <w:top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l"/>
    <w:rsid w:val="00025696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l"/>
    <w:rsid w:val="00025696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l"/>
    <w:rsid w:val="00025696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Norml"/>
    <w:rsid w:val="00025696"/>
    <w:pPr>
      <w:pBdr>
        <w:top w:val="dash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l"/>
    <w:rsid w:val="00025696"/>
    <w:pPr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l"/>
    <w:rsid w:val="00025696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Norml"/>
    <w:rsid w:val="00025696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Norml"/>
    <w:rsid w:val="000256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l"/>
    <w:rsid w:val="0002569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Norml"/>
    <w:rsid w:val="00025696"/>
    <w:pP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"/>
    <w:rsid w:val="00025696"/>
    <w:pP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l"/>
    <w:rsid w:val="0002569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Norml"/>
    <w:rsid w:val="0002569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5">
    <w:name w:val="xl145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Norml"/>
    <w:rsid w:val="00025696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Norml"/>
    <w:rsid w:val="00025696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Norml"/>
    <w:rsid w:val="0002569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Norml"/>
    <w:rsid w:val="00025696"/>
    <w:pPr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Norml"/>
    <w:rsid w:val="0002569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Norml"/>
    <w:rsid w:val="0002569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l"/>
    <w:rsid w:val="00025696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l"/>
    <w:rsid w:val="00025696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l"/>
    <w:rsid w:val="00025696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l"/>
    <w:rsid w:val="00025696"/>
    <w:pPr>
      <w:pBdr>
        <w:top w:val="dotted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l"/>
    <w:rsid w:val="00025696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l"/>
    <w:rsid w:val="00025696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Norml"/>
    <w:rsid w:val="00025696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l"/>
    <w:rsid w:val="00025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0">
    <w:name w:val="xl160"/>
    <w:basedOn w:val="Norml"/>
    <w:rsid w:val="00025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1">
    <w:name w:val="xl161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"/>
    <w:rsid w:val="0002569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l"/>
    <w:rsid w:val="0002569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5">
    <w:name w:val="xl165"/>
    <w:basedOn w:val="Norml"/>
    <w:rsid w:val="00025696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6">
    <w:name w:val="xl166"/>
    <w:basedOn w:val="Norml"/>
    <w:rsid w:val="00025696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Norml"/>
    <w:rsid w:val="00025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Norml"/>
    <w:rsid w:val="000256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l"/>
    <w:rsid w:val="000256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l"/>
    <w:rsid w:val="000256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l"/>
    <w:rsid w:val="0002569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Norml"/>
    <w:rsid w:val="0002569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Norml"/>
    <w:rsid w:val="0002569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Norml"/>
    <w:rsid w:val="0002569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l"/>
    <w:rsid w:val="000256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l"/>
    <w:rsid w:val="000256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l"/>
    <w:rsid w:val="000256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l"/>
    <w:rsid w:val="000256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l"/>
    <w:rsid w:val="000256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l"/>
    <w:rsid w:val="000256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Norml"/>
    <w:rsid w:val="000256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Norml"/>
    <w:rsid w:val="000256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Norml"/>
    <w:rsid w:val="000256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7">
    <w:name w:val="xl187"/>
    <w:basedOn w:val="Norml"/>
    <w:rsid w:val="00025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89">
    <w:name w:val="xl189"/>
    <w:basedOn w:val="Norml"/>
    <w:rsid w:val="00025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styleId="Szvegtrzsbehzssal">
    <w:name w:val="Body Text Indent"/>
    <w:basedOn w:val="Norml"/>
    <w:link w:val="SzvegtrzsbehzssalChar"/>
    <w:rsid w:val="00025696"/>
    <w:pPr>
      <w:spacing w:after="120"/>
      <w:ind w:firstLine="709"/>
      <w:jc w:val="both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025696"/>
    <w:rPr>
      <w:sz w:val="24"/>
    </w:rPr>
  </w:style>
  <w:style w:type="paragraph" w:styleId="Listaszerbekezds">
    <w:name w:val="List Paragraph"/>
    <w:basedOn w:val="Norml"/>
    <w:uiPriority w:val="34"/>
    <w:qFormat/>
    <w:rsid w:val="002D0139"/>
    <w:pPr>
      <w:ind w:left="708"/>
    </w:pPr>
  </w:style>
  <w:style w:type="character" w:customStyle="1" w:styleId="llbChar">
    <w:name w:val="Élőláb Char"/>
    <w:link w:val="llb"/>
    <w:uiPriority w:val="99"/>
    <w:rsid w:val="00F05D62"/>
    <w:rPr>
      <w:sz w:val="24"/>
      <w:szCs w:val="24"/>
    </w:rPr>
  </w:style>
  <w:style w:type="character" w:customStyle="1" w:styleId="object">
    <w:name w:val="object"/>
    <w:basedOn w:val="Bekezdsalapbettpusa"/>
    <w:rsid w:val="00F05D62"/>
  </w:style>
  <w:style w:type="paragraph" w:styleId="NormlWeb">
    <w:name w:val="Normal (Web)"/>
    <w:basedOn w:val="Norml"/>
    <w:uiPriority w:val="99"/>
    <w:unhideWhenUsed/>
    <w:rsid w:val="00EE69CF"/>
    <w:pPr>
      <w:spacing w:before="100" w:beforeAutospacing="1" w:after="100" w:afterAutospacing="1"/>
    </w:pPr>
  </w:style>
  <w:style w:type="numbering" w:customStyle="1" w:styleId="Nemlista1">
    <w:name w:val="Nem lista1"/>
    <w:next w:val="Nemlista"/>
    <w:uiPriority w:val="99"/>
    <w:semiHidden/>
    <w:unhideWhenUsed/>
    <w:rsid w:val="00FC0E44"/>
  </w:style>
  <w:style w:type="paragraph" w:styleId="Felsorols2">
    <w:name w:val="List Bullet 2"/>
    <w:basedOn w:val="Norml"/>
    <w:rsid w:val="00FC0E44"/>
    <w:pPr>
      <w:numPr>
        <w:numId w:val="1"/>
      </w:numPr>
      <w:tabs>
        <w:tab w:val="clear" w:pos="473"/>
        <w:tab w:val="num" w:pos="355"/>
      </w:tabs>
      <w:ind w:left="355" w:hanging="242"/>
      <w:jc w:val="both"/>
    </w:pPr>
    <w:rPr>
      <w:sz w:val="20"/>
      <w:szCs w:val="20"/>
      <w:lang w:eastAsia="en-US"/>
    </w:rPr>
  </w:style>
  <w:style w:type="character" w:customStyle="1" w:styleId="lfejChar">
    <w:name w:val="Élőfej Char"/>
    <w:link w:val="lfej"/>
    <w:uiPriority w:val="99"/>
    <w:rsid w:val="00FC0E44"/>
    <w:rPr>
      <w:sz w:val="24"/>
      <w:szCs w:val="24"/>
    </w:rPr>
  </w:style>
  <w:style w:type="paragraph" w:customStyle="1" w:styleId="Default">
    <w:name w:val="Default"/>
    <w:uiPriority w:val="99"/>
    <w:rsid w:val="00FC0E44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apple-converted-space">
    <w:name w:val="apple-converted-space"/>
    <w:rsid w:val="00FC0E44"/>
  </w:style>
  <w:style w:type="paragraph" w:customStyle="1" w:styleId="Lers">
    <w:name w:val="Leírás"/>
    <w:basedOn w:val="Norml"/>
    <w:rsid w:val="00FC0E44"/>
    <w:pPr>
      <w:widowControl w:val="0"/>
      <w:autoSpaceDE w:val="0"/>
      <w:autoSpaceDN w:val="0"/>
      <w:adjustRightInd w:val="0"/>
      <w:spacing w:before="40" w:after="40"/>
      <w:jc w:val="both"/>
    </w:pPr>
    <w:rPr>
      <w:rFonts w:ascii="Arial" w:hAnsi="Arial"/>
      <w:sz w:val="20"/>
      <w:lang w:eastAsia="en-US"/>
    </w:rPr>
  </w:style>
  <w:style w:type="paragraph" w:styleId="Felsorols">
    <w:name w:val="List Bullet"/>
    <w:basedOn w:val="Norml"/>
    <w:uiPriority w:val="99"/>
    <w:semiHidden/>
    <w:unhideWhenUsed/>
    <w:rsid w:val="00FC0E44"/>
    <w:pPr>
      <w:numPr>
        <w:numId w:val="2"/>
      </w:numPr>
      <w:tabs>
        <w:tab w:val="clear" w:pos="36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-idzet">
    <w:name w:val="HTML Cite"/>
    <w:uiPriority w:val="99"/>
    <w:semiHidden/>
    <w:unhideWhenUsed/>
    <w:rsid w:val="00453D5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15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5D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8B0C5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0C5B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4B0AFE"/>
    <w:rPr>
      <w:b/>
      <w:bCs/>
      <w:sz w:val="36"/>
      <w:szCs w:val="36"/>
      <w:lang w:val="en-US" w:eastAsia="en-US"/>
    </w:rPr>
  </w:style>
  <w:style w:type="paragraph" w:customStyle="1" w:styleId="articleblockdate">
    <w:name w:val="articleblockdate"/>
    <w:basedOn w:val="Norml"/>
    <w:rsid w:val="004B0AFE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">
    <w:name w:val="msonormalcxspmiddle"/>
    <w:basedOn w:val="Norml"/>
    <w:rsid w:val="00E75319"/>
    <w:pPr>
      <w:spacing w:before="100" w:beforeAutospacing="1" w:after="100" w:afterAutospacing="1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316A6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5316A6"/>
    <w:rPr>
      <w:sz w:val="24"/>
      <w:szCs w:val="24"/>
    </w:rPr>
  </w:style>
  <w:style w:type="character" w:customStyle="1" w:styleId="q4iawc">
    <w:name w:val="q4iawc"/>
    <w:rsid w:val="005316A6"/>
  </w:style>
  <w:style w:type="table" w:customStyle="1" w:styleId="Rcsostblzat19">
    <w:name w:val="Rácsos táblázat19"/>
    <w:basedOn w:val="Normltblzat"/>
    <w:next w:val="Rcsostblzat"/>
    <w:uiPriority w:val="39"/>
    <w:rsid w:val="002B6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0">
    <w:name w:val="Rácsos táblázat110"/>
    <w:basedOn w:val="Normltblzat"/>
    <w:next w:val="Rcsostblzat"/>
    <w:uiPriority w:val="39"/>
    <w:rsid w:val="002B6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39"/>
    <w:rsid w:val="002B6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2">
    <w:name w:val="Rácsos táblázat112"/>
    <w:basedOn w:val="Normltblzat"/>
    <w:next w:val="Rcsostblzat"/>
    <w:uiPriority w:val="39"/>
    <w:rsid w:val="002B6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3">
    <w:name w:val="Rácsos táblázat113"/>
    <w:basedOn w:val="Normltblzat"/>
    <w:next w:val="Rcsostblzat"/>
    <w:uiPriority w:val="39"/>
    <w:rsid w:val="002B61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0E7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0E7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0E7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4">
    <w:name w:val="Rácsos táblázat114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0">
    <w:name w:val="Rácsos táblázat120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5">
    <w:name w:val="Rácsos táblázat115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">
    <w:name w:val="Rácsos táblázat18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1">
    <w:name w:val="Rácsos táblázat181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7">
    <w:name w:val="Rácsos táblázat117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8">
    <w:name w:val="Rácsos táblázat118"/>
    <w:basedOn w:val="Normltblzat"/>
    <w:next w:val="Rcsostblzat"/>
    <w:uiPriority w:val="39"/>
    <w:rsid w:val="005051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9">
    <w:name w:val="Rácsos táblázat119"/>
    <w:basedOn w:val="Normltblzat"/>
    <w:next w:val="Rcsostblzat"/>
    <w:uiPriority w:val="39"/>
    <w:rsid w:val="00AE71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8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2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4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yperlink" Target="https://elearning.uni-obuda.hu/" TargetMode="External"/><Relationship Id="rId26" Type="http://schemas.openxmlformats.org/officeDocument/2006/relationships/hyperlink" Target="https://bookline.hu/szerzo/kucsera-judit/229749" TargetMode="External"/><Relationship Id="rId39" Type="http://schemas.openxmlformats.org/officeDocument/2006/relationships/hyperlink" Target="https://www.mjsz.uni-miskolc.hu/files/egyeb/mjsz/201001/8_madisarolta.pdf" TargetMode="External"/><Relationship Id="rId21" Type="http://schemas.openxmlformats.org/officeDocument/2006/relationships/hyperlink" Target="https://bookline.hu/szerzo/kucsera-judit/229749" TargetMode="External"/><Relationship Id="rId34" Type="http://schemas.openxmlformats.org/officeDocument/2006/relationships/hyperlink" Target="https://elearning.uni-obuda.h/" TargetMode="External"/><Relationship Id="rId42" Type="http://schemas.openxmlformats.org/officeDocument/2006/relationships/hyperlink" Target="https://www.ksh.hu/sdg/3-37-sdg-7.html" TargetMode="External"/><Relationship Id="rId47" Type="http://schemas.openxmlformats.org/officeDocument/2006/relationships/hyperlink" Target="https://ehs.mk.uni-pannon.hu/miazehs.html" TargetMode="External"/><Relationship Id="rId50" Type="http://schemas.openxmlformats.org/officeDocument/2006/relationships/hyperlink" Target="https://bookline.hu/publisher/publisherProducts.action?id=9066&amp;page=1" TargetMode="External"/><Relationship Id="rId55" Type="http://schemas.openxmlformats.org/officeDocument/2006/relationships/hyperlink" Target="https://elearning.uni-obuda.h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moodle.ms.sapientia.ro/pluginfile.php/15018/mod_resource/content/1/Szilardsagtan.pdf" TargetMode="External"/><Relationship Id="rId25" Type="http://schemas.openxmlformats.org/officeDocument/2006/relationships/hyperlink" Target="https://bookline.hu/szerzo/vagvolgyi-csaba/229750" TargetMode="External"/><Relationship Id="rId33" Type="http://schemas.openxmlformats.org/officeDocument/2006/relationships/hyperlink" Target="https://slideplayer.hu/slide/2211734/" TargetMode="External"/><Relationship Id="rId38" Type="http://schemas.openxmlformats.org/officeDocument/2006/relationships/hyperlink" Target="https://lib.uni-obuda.hu/sites/lib.uni-obuda.hu/files/KVT05.pdf" TargetMode="External"/><Relationship Id="rId46" Type="http://schemas.openxmlformats.org/officeDocument/2006/relationships/hyperlink" Target="https://en.wikipedia.org/wiki/Special:BookSources/0-442-23822-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e.hu/~bertam/Oktatasi_anyagok/FizikaMernokoknek.pdf" TargetMode="External"/><Relationship Id="rId20" Type="http://schemas.openxmlformats.org/officeDocument/2006/relationships/hyperlink" Target="https://bookline.hu/szerzo/kevei-ferenc/230026" TargetMode="External"/><Relationship Id="rId29" Type="http://schemas.openxmlformats.org/officeDocument/2006/relationships/hyperlink" Target="https://www.enfo.hu/keptar/11756" TargetMode="External"/><Relationship Id="rId41" Type="http://schemas.openxmlformats.org/officeDocument/2006/relationships/hyperlink" Target="https://tudastar.mk.uni-pannon.hu/anyagok/06-Kornytech.pdf" TargetMode="External"/><Relationship Id="rId54" Type="http://schemas.openxmlformats.org/officeDocument/2006/relationships/hyperlink" Target="https://elearning.uni-obuda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bookline.hu/szerzo/varga-janos/45669" TargetMode="External"/><Relationship Id="rId32" Type="http://schemas.openxmlformats.org/officeDocument/2006/relationships/hyperlink" Target="http://www.tankonyvtar.hu/" TargetMode="External"/><Relationship Id="rId37" Type="http://schemas.openxmlformats.org/officeDocument/2006/relationships/hyperlink" Target="https://dea.lib.unideb.hu/server/api/core/bitstreams/e2a5f0fd-e40e-403d-99b2-ebaaaa3bee30/content" TargetMode="External"/><Relationship Id="rId40" Type="http://schemas.openxmlformats.org/officeDocument/2006/relationships/hyperlink" Target="http://web.axelero.hu/eszucs7/modell/Modell.htm" TargetMode="External"/><Relationship Id="rId45" Type="http://schemas.openxmlformats.org/officeDocument/2006/relationships/hyperlink" Target="https://en.wikipedia.org/wiki/ISBN_(identifier)" TargetMode="External"/><Relationship Id="rId53" Type="http://schemas.openxmlformats.org/officeDocument/2006/relationships/hyperlink" Target="https://www.biokontroll.hu/noevenyvedszerek-koernyezetanalitikai-es-oekotoxikologiai-kockazata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https://bookline.hu/szerzo/pfeiffer-ilona/12844229" TargetMode="External"/><Relationship Id="rId28" Type="http://schemas.openxmlformats.org/officeDocument/2006/relationships/hyperlink" Target="https://docplayer.hu/8621140-Kornyezeti-mikrobiologia-es-remediacio.html" TargetMode="External"/><Relationship Id="rId36" Type="http://schemas.openxmlformats.org/officeDocument/2006/relationships/hyperlink" Target="https://tex2green.hu/files/fajl/bodnri1.pdf" TargetMode="External"/><Relationship Id="rId49" Type="http://schemas.openxmlformats.org/officeDocument/2006/relationships/hyperlink" Target="https://bookline.hu/szerzo/szekacs-andras--szerk--/126212?page=1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s://www.medicina-kiado.hu/kiadvanyaink/szerzo:pal-tibor-szerkeszto/" TargetMode="External"/><Relationship Id="rId31" Type="http://schemas.openxmlformats.org/officeDocument/2006/relationships/hyperlink" Target="https://elearning.uni-obuda.h/" TargetMode="External"/><Relationship Id="rId44" Type="http://schemas.openxmlformats.org/officeDocument/2006/relationships/hyperlink" Target="http://fava.hu/kvvm/www.kvvm.hu/szakmai/karmentes/kiadvanyok/karmkezikk4/4-05.htm" TargetMode="External"/><Relationship Id="rId52" Type="http://schemas.openxmlformats.org/officeDocument/2006/relationships/hyperlink" Target="https://echa.europa.eu/hu/guidance-documents/guidance-on-biocides-legisl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hyperlink" Target="https://bookline.hu/szerzo/manczinger-laszlo/230287" TargetMode="External"/><Relationship Id="rId27" Type="http://schemas.openxmlformats.org/officeDocument/2006/relationships/hyperlink" Target="https://bookline.hu/szerzo/kevei-ferenc/230026" TargetMode="External"/><Relationship Id="rId30" Type="http://schemas.openxmlformats.org/officeDocument/2006/relationships/hyperlink" Target="https://www.synlab.hu/kornyezet-analitika/magazin/a-viz-mikrobiologiai-szennyezoi" TargetMode="External"/><Relationship Id="rId35" Type="http://schemas.openxmlformats.org/officeDocument/2006/relationships/hyperlink" Target="https://konyvtar.uni-pannon.hu/images/docman-files/efop343/e%20jegyzetek/Nemeth_Kornel_A_korforgasos_gazdasag_alapjai.pdf" TargetMode="External"/><Relationship Id="rId43" Type="http://schemas.openxmlformats.org/officeDocument/2006/relationships/hyperlink" Target="https://hugas.met.com/hu/fyouture/energia/megujulo-energiaforrasok/1155" TargetMode="External"/><Relationship Id="rId48" Type="http://schemas.openxmlformats.org/officeDocument/2006/relationships/hyperlink" Target="https://bookline.hu/szerzo/darvas-bela/46320?page=1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nnk.gov.hu/index.php/kemiai-biztonsagi-es-kompetens-hatosagi-fo/biocid/segedlete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49EE-9CA3-454A-A9B1-426AFF6F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4671</Words>
  <Characters>42732</Characters>
  <Application>Microsoft Office Word</Application>
  <DocSecurity>0</DocSecurity>
  <Lines>356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Oktatásszervezési feladatok a Budapesti Műszaki Főiskolán</vt:lpstr>
    </vt:vector>
  </TitlesOfParts>
  <Company>BMF-KVK</Company>
  <LinksUpToDate>false</LinksUpToDate>
  <CharactersWithSpaces>47309</CharactersWithSpaces>
  <SharedDoc>false</SharedDoc>
  <HLinks>
    <vt:vector size="198" baseType="variant">
      <vt:variant>
        <vt:i4>2883635</vt:i4>
      </vt:variant>
      <vt:variant>
        <vt:i4>96</vt:i4>
      </vt:variant>
      <vt:variant>
        <vt:i4>0</vt:i4>
      </vt:variant>
      <vt:variant>
        <vt:i4>5</vt:i4>
      </vt:variant>
      <vt:variant>
        <vt:lpwstr>https://elearning.uni-obuda.hu/</vt:lpwstr>
      </vt:variant>
      <vt:variant>
        <vt:lpwstr/>
      </vt:variant>
      <vt:variant>
        <vt:i4>6488121</vt:i4>
      </vt:variant>
      <vt:variant>
        <vt:i4>93</vt:i4>
      </vt:variant>
      <vt:variant>
        <vt:i4>0</vt:i4>
      </vt:variant>
      <vt:variant>
        <vt:i4>5</vt:i4>
      </vt:variant>
      <vt:variant>
        <vt:lpwstr>https://www.antikvarium.hu/kiado/agroinform-kiado-16765</vt:lpwstr>
      </vt:variant>
      <vt:variant>
        <vt:lpwstr/>
      </vt:variant>
      <vt:variant>
        <vt:i4>1638495</vt:i4>
      </vt:variant>
      <vt:variant>
        <vt:i4>90</vt:i4>
      </vt:variant>
      <vt:variant>
        <vt:i4>0</vt:i4>
      </vt:variant>
      <vt:variant>
        <vt:i4>5</vt:i4>
      </vt:variant>
      <vt:variant>
        <vt:lpwstr>https://www.antikvarium.hu/szerzo/heszky-laszlo-54832</vt:lpwstr>
      </vt:variant>
      <vt:variant>
        <vt:lpwstr/>
      </vt:variant>
      <vt:variant>
        <vt:i4>1769553</vt:i4>
      </vt:variant>
      <vt:variant>
        <vt:i4>87</vt:i4>
      </vt:variant>
      <vt:variant>
        <vt:i4>0</vt:i4>
      </vt:variant>
      <vt:variant>
        <vt:i4>5</vt:i4>
      </vt:variant>
      <vt:variant>
        <vt:lpwstr>http://www.libri.hu/talalati_lista/?reszletes=1&amp;kiado=156943&amp;s_det=1</vt:lpwstr>
      </vt:variant>
      <vt:variant>
        <vt:lpwstr/>
      </vt:variant>
      <vt:variant>
        <vt:i4>7077964</vt:i4>
      </vt:variant>
      <vt:variant>
        <vt:i4>84</vt:i4>
      </vt:variant>
      <vt:variant>
        <vt:i4>0</vt:i4>
      </vt:variant>
      <vt:variant>
        <vt:i4>5</vt:i4>
      </vt:variant>
      <vt:variant>
        <vt:lpwstr>http://www.libri.hu/szerzok/hornok_laszlo.html</vt:lpwstr>
      </vt:variant>
      <vt:variant>
        <vt:lpwstr/>
      </vt:variant>
      <vt:variant>
        <vt:i4>8192088</vt:i4>
      </vt:variant>
      <vt:variant>
        <vt:i4>81</vt:i4>
      </vt:variant>
      <vt:variant>
        <vt:i4>0</vt:i4>
      </vt:variant>
      <vt:variant>
        <vt:i4>5</vt:i4>
      </vt:variant>
      <vt:variant>
        <vt:lpwstr>http://www.libri.hu/szerzok/fesus_laszlo.html</vt:lpwstr>
      </vt:variant>
      <vt:variant>
        <vt:lpwstr/>
      </vt:variant>
      <vt:variant>
        <vt:i4>6291529</vt:i4>
      </vt:variant>
      <vt:variant>
        <vt:i4>78</vt:i4>
      </vt:variant>
      <vt:variant>
        <vt:i4>0</vt:i4>
      </vt:variant>
      <vt:variant>
        <vt:i4>5</vt:i4>
      </vt:variant>
      <vt:variant>
        <vt:lpwstr>http://www.libri.hu/szerzok/heszky_laszlo.html</vt:lpwstr>
      </vt:variant>
      <vt:variant>
        <vt:lpwstr/>
      </vt:variant>
      <vt:variant>
        <vt:i4>2883635</vt:i4>
      </vt:variant>
      <vt:variant>
        <vt:i4>75</vt:i4>
      </vt:variant>
      <vt:variant>
        <vt:i4>0</vt:i4>
      </vt:variant>
      <vt:variant>
        <vt:i4>5</vt:i4>
      </vt:variant>
      <vt:variant>
        <vt:lpwstr>https://elearning.uni-obuda.hu/</vt:lpwstr>
      </vt:variant>
      <vt:variant>
        <vt:lpwstr/>
      </vt:variant>
      <vt:variant>
        <vt:i4>2883635</vt:i4>
      </vt:variant>
      <vt:variant>
        <vt:i4>72</vt:i4>
      </vt:variant>
      <vt:variant>
        <vt:i4>0</vt:i4>
      </vt:variant>
      <vt:variant>
        <vt:i4>5</vt:i4>
      </vt:variant>
      <vt:variant>
        <vt:lpwstr>https://elearning.uni-obuda.hu/</vt:lpwstr>
      </vt:variant>
      <vt:variant>
        <vt:lpwstr/>
      </vt:variant>
      <vt:variant>
        <vt:i4>2883635</vt:i4>
      </vt:variant>
      <vt:variant>
        <vt:i4>69</vt:i4>
      </vt:variant>
      <vt:variant>
        <vt:i4>0</vt:i4>
      </vt:variant>
      <vt:variant>
        <vt:i4>5</vt:i4>
      </vt:variant>
      <vt:variant>
        <vt:lpwstr>https://elearning.uni-obuda.hu/</vt:lpwstr>
      </vt:variant>
      <vt:variant>
        <vt:lpwstr/>
      </vt:variant>
      <vt:variant>
        <vt:i4>2883635</vt:i4>
      </vt:variant>
      <vt:variant>
        <vt:i4>66</vt:i4>
      </vt:variant>
      <vt:variant>
        <vt:i4>0</vt:i4>
      </vt:variant>
      <vt:variant>
        <vt:i4>5</vt:i4>
      </vt:variant>
      <vt:variant>
        <vt:lpwstr>https://elearning.uni-obuda.hu/</vt:lpwstr>
      </vt:variant>
      <vt:variant>
        <vt:lpwstr/>
      </vt:variant>
      <vt:variant>
        <vt:i4>2883635</vt:i4>
      </vt:variant>
      <vt:variant>
        <vt:i4>63</vt:i4>
      </vt:variant>
      <vt:variant>
        <vt:i4>0</vt:i4>
      </vt:variant>
      <vt:variant>
        <vt:i4>5</vt:i4>
      </vt:variant>
      <vt:variant>
        <vt:lpwstr>https://elearning.uni-obuda.hu/</vt:lpwstr>
      </vt:variant>
      <vt:variant>
        <vt:lpwstr/>
      </vt:variant>
      <vt:variant>
        <vt:i4>4653153</vt:i4>
      </vt:variant>
      <vt:variant>
        <vt:i4>60</vt:i4>
      </vt:variant>
      <vt:variant>
        <vt:i4>0</vt:i4>
      </vt:variant>
      <vt:variant>
        <vt:i4>5</vt:i4>
      </vt:variant>
      <vt:variant>
        <vt:lpwstr>http://www.agt.bme.hu/tutor_h/terinfor/tbev.htm</vt:lpwstr>
      </vt:variant>
      <vt:variant>
        <vt:lpwstr/>
      </vt:variant>
      <vt:variant>
        <vt:i4>2621547</vt:i4>
      </vt:variant>
      <vt:variant>
        <vt:i4>57</vt:i4>
      </vt:variant>
      <vt:variant>
        <vt:i4>0</vt:i4>
      </vt:variant>
      <vt:variant>
        <vt:i4>5</vt:i4>
      </vt:variant>
      <vt:variant>
        <vt:lpwstr>http://bookline.hu/szerzo/dr--szerenyi-gabor/35707</vt:lpwstr>
      </vt:variant>
      <vt:variant>
        <vt:lpwstr/>
      </vt:variant>
      <vt:variant>
        <vt:i4>7798911</vt:i4>
      </vt:variant>
      <vt:variant>
        <vt:i4>54</vt:i4>
      </vt:variant>
      <vt:variant>
        <vt:i4>0</vt:i4>
      </vt:variant>
      <vt:variant>
        <vt:i4>5</vt:i4>
      </vt:variant>
      <vt:variant>
        <vt:lpwstr>http://bookline.hu/szerzo/dr--berend-mihaly/176322</vt:lpwstr>
      </vt:variant>
      <vt:variant>
        <vt:lpwstr/>
      </vt:variant>
      <vt:variant>
        <vt:i4>4128893</vt:i4>
      </vt:variant>
      <vt:variant>
        <vt:i4>51</vt:i4>
      </vt:variant>
      <vt:variant>
        <vt:i4>0</vt:i4>
      </vt:variant>
      <vt:variant>
        <vt:i4>5</vt:i4>
      </vt:variant>
      <vt:variant>
        <vt:lpwstr>http://bookline.hu/szerzo/gutai-zita/132411</vt:lpwstr>
      </vt:variant>
      <vt:variant>
        <vt:lpwstr/>
      </vt:variant>
      <vt:variant>
        <vt:i4>4522059</vt:i4>
      </vt:variant>
      <vt:variant>
        <vt:i4>48</vt:i4>
      </vt:variant>
      <vt:variant>
        <vt:i4>0</vt:i4>
      </vt:variant>
      <vt:variant>
        <vt:i4>5</vt:i4>
      </vt:variant>
      <vt:variant>
        <vt:lpwstr>https://moly.hu/kiadok/mezogazdasagi</vt:lpwstr>
      </vt:variant>
      <vt:variant>
        <vt:lpwstr/>
      </vt:variant>
      <vt:variant>
        <vt:i4>1376264</vt:i4>
      </vt:variant>
      <vt:variant>
        <vt:i4>45</vt:i4>
      </vt:variant>
      <vt:variant>
        <vt:i4>0</vt:i4>
      </vt:variant>
      <vt:variant>
        <vt:i4>5</vt:i4>
      </vt:variant>
      <vt:variant>
        <vt:lpwstr>https://moly.hu/alkotok/dr-horvath-janos</vt:lpwstr>
      </vt:variant>
      <vt:variant>
        <vt:lpwstr/>
      </vt:variant>
      <vt:variant>
        <vt:i4>327682</vt:i4>
      </vt:variant>
      <vt:variant>
        <vt:i4>42</vt:i4>
      </vt:variant>
      <vt:variant>
        <vt:i4>0</vt:i4>
      </vt:variant>
      <vt:variant>
        <vt:i4>5</vt:i4>
      </vt:variant>
      <vt:variant>
        <vt:lpwstr>https://bookline.hu/szerzo/hargittai-istvan/64653</vt:lpwstr>
      </vt:variant>
      <vt:variant>
        <vt:lpwstr/>
      </vt:variant>
      <vt:variant>
        <vt:i4>65544</vt:i4>
      </vt:variant>
      <vt:variant>
        <vt:i4>39</vt:i4>
      </vt:variant>
      <vt:variant>
        <vt:i4>0</vt:i4>
      </vt:variant>
      <vt:variant>
        <vt:i4>5</vt:i4>
      </vt:variant>
      <vt:variant>
        <vt:lpwstr>https://bookline.hu/szerzo/venetianer-pal/110674</vt:lpwstr>
      </vt:variant>
      <vt:variant>
        <vt:lpwstr/>
      </vt:variant>
      <vt:variant>
        <vt:i4>2621556</vt:i4>
      </vt:variant>
      <vt:variant>
        <vt:i4>36</vt:i4>
      </vt:variant>
      <vt:variant>
        <vt:i4>0</vt:i4>
      </vt:variant>
      <vt:variant>
        <vt:i4>5</vt:i4>
      </vt:variant>
      <vt:variant>
        <vt:lpwstr>https://bookline.hu/szerzo/manczinger-laszlo/230287</vt:lpwstr>
      </vt:variant>
      <vt:variant>
        <vt:lpwstr/>
      </vt:variant>
      <vt:variant>
        <vt:i4>5111876</vt:i4>
      </vt:variant>
      <vt:variant>
        <vt:i4>33</vt:i4>
      </vt:variant>
      <vt:variant>
        <vt:i4>0</vt:i4>
      </vt:variant>
      <vt:variant>
        <vt:i4>5</vt:i4>
      </vt:variant>
      <vt:variant>
        <vt:lpwstr>https://bookline.hu/szerzo/kredics-laszlo/159872</vt:lpwstr>
      </vt:variant>
      <vt:variant>
        <vt:lpwstr/>
      </vt:variant>
      <vt:variant>
        <vt:i4>2949161</vt:i4>
      </vt:variant>
      <vt:variant>
        <vt:i4>30</vt:i4>
      </vt:variant>
      <vt:variant>
        <vt:i4>0</vt:i4>
      </vt:variant>
      <vt:variant>
        <vt:i4>5</vt:i4>
      </vt:variant>
      <vt:variant>
        <vt:lpwstr>https://bookline.hu/szerzo/kevei-ferenc/230026</vt:lpwstr>
      </vt:variant>
      <vt:variant>
        <vt:lpwstr/>
      </vt:variant>
      <vt:variant>
        <vt:i4>7340088</vt:i4>
      </vt:variant>
      <vt:variant>
        <vt:i4>27</vt:i4>
      </vt:variant>
      <vt:variant>
        <vt:i4>0</vt:i4>
      </vt:variant>
      <vt:variant>
        <vt:i4>5</vt:i4>
      </vt:variant>
      <vt:variant>
        <vt:lpwstr>https://bookline.hu/szerzo/kucsera-judit/229749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https://bookline.hu/szerzo/enzo-gallori/197999</vt:lpwstr>
      </vt:variant>
      <vt:variant>
        <vt:lpwstr/>
      </vt:variant>
      <vt:variant>
        <vt:i4>4259872</vt:i4>
      </vt:variant>
      <vt:variant>
        <vt:i4>21</vt:i4>
      </vt:variant>
      <vt:variant>
        <vt:i4>0</vt:i4>
      </vt:variant>
      <vt:variant>
        <vt:i4>5</vt:i4>
      </vt:variant>
      <vt:variant>
        <vt:lpwstr>https://bookline.hu/product/home.action?_v=Sarkadi_Livia_Biokemia_mernok_szemmel&amp;id=106521&amp;type=22&amp;ca=CATEGORY</vt:lpwstr>
      </vt:variant>
      <vt:variant>
        <vt:lpwstr/>
      </vt:variant>
      <vt:variant>
        <vt:i4>1310787</vt:i4>
      </vt:variant>
      <vt:variant>
        <vt:i4>18</vt:i4>
      </vt:variant>
      <vt:variant>
        <vt:i4>0</vt:i4>
      </vt:variant>
      <vt:variant>
        <vt:i4>5</vt:i4>
      </vt:variant>
      <vt:variant>
        <vt:lpwstr>https://bookline.hu/szerzo/vagvolgyi-csaba/229750</vt:lpwstr>
      </vt:variant>
      <vt:variant>
        <vt:lpwstr/>
      </vt:variant>
      <vt:variant>
        <vt:i4>1048670</vt:i4>
      </vt:variant>
      <vt:variant>
        <vt:i4>15</vt:i4>
      </vt:variant>
      <vt:variant>
        <vt:i4>0</vt:i4>
      </vt:variant>
      <vt:variant>
        <vt:i4>5</vt:i4>
      </vt:variant>
      <vt:variant>
        <vt:lpwstr>https://bookline.hu/szerzo/varga-janos/45669</vt:lpwstr>
      </vt:variant>
      <vt:variant>
        <vt:lpwstr/>
      </vt:variant>
      <vt:variant>
        <vt:i4>2228260</vt:i4>
      </vt:variant>
      <vt:variant>
        <vt:i4>12</vt:i4>
      </vt:variant>
      <vt:variant>
        <vt:i4>0</vt:i4>
      </vt:variant>
      <vt:variant>
        <vt:i4>5</vt:i4>
      </vt:variant>
      <vt:variant>
        <vt:lpwstr>https://bookline.hu/szerzo/pfeiffer-ilona/12844229</vt:lpwstr>
      </vt:variant>
      <vt:variant>
        <vt:lpwstr/>
      </vt:variant>
      <vt:variant>
        <vt:i4>2621556</vt:i4>
      </vt:variant>
      <vt:variant>
        <vt:i4>9</vt:i4>
      </vt:variant>
      <vt:variant>
        <vt:i4>0</vt:i4>
      </vt:variant>
      <vt:variant>
        <vt:i4>5</vt:i4>
      </vt:variant>
      <vt:variant>
        <vt:lpwstr>https://bookline.hu/szerzo/manczinger-laszlo/230287</vt:lpwstr>
      </vt:variant>
      <vt:variant>
        <vt:lpwstr/>
      </vt:variant>
      <vt:variant>
        <vt:i4>7340088</vt:i4>
      </vt:variant>
      <vt:variant>
        <vt:i4>6</vt:i4>
      </vt:variant>
      <vt:variant>
        <vt:i4>0</vt:i4>
      </vt:variant>
      <vt:variant>
        <vt:i4>5</vt:i4>
      </vt:variant>
      <vt:variant>
        <vt:lpwstr>https://bookline.hu/szerzo/kucsera-judit/229749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https://bookline.hu/szerzo/kevei-ferenc/230026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https://www.medicina-kiado.hu/kiadvanyaink/szerzo:pal-tibor-szerkeszto/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Oktatásszervezési feladatok a Budapesti Műszaki Főiskolán</dc:title>
  <dc:creator>Dr. Kártyás Gyula</dc:creator>
  <cp:lastModifiedBy>Bodáné Dr. Kendrovics Rita</cp:lastModifiedBy>
  <cp:revision>9</cp:revision>
  <cp:lastPrinted>2023-09-02T20:37:00Z</cp:lastPrinted>
  <dcterms:created xsi:type="dcterms:W3CDTF">2023-09-02T20:27:00Z</dcterms:created>
  <dcterms:modified xsi:type="dcterms:W3CDTF">2023-09-02T20:38:00Z</dcterms:modified>
</cp:coreProperties>
</file>